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AE" w:rsidRPr="00FB7080" w:rsidRDefault="00931CAE" w:rsidP="000933D3">
      <w:pPr>
        <w:jc w:val="center"/>
        <w:rPr>
          <w:rFonts w:ascii="黑体" w:eastAsia="黑体"/>
          <w:sz w:val="44"/>
          <w:szCs w:val="44"/>
        </w:rPr>
      </w:pPr>
      <w:r w:rsidRPr="00FB7080">
        <w:rPr>
          <w:rFonts w:ascii="黑体" w:eastAsia="黑体" w:hint="eastAsia"/>
          <w:sz w:val="44"/>
          <w:szCs w:val="44"/>
        </w:rPr>
        <w:t>关于贯彻落实</w:t>
      </w:r>
      <w:r>
        <w:rPr>
          <w:rFonts w:ascii="黑体" w:eastAsia="黑体" w:hint="eastAsia"/>
          <w:sz w:val="44"/>
          <w:szCs w:val="44"/>
        </w:rPr>
        <w:t>上海市物价局</w:t>
      </w:r>
      <w:r w:rsidR="00A67B40" w:rsidRPr="00A67B40">
        <w:rPr>
          <w:rFonts w:ascii="黑体" w:eastAsia="黑体" w:hint="eastAsia"/>
          <w:sz w:val="44"/>
          <w:szCs w:val="44"/>
        </w:rPr>
        <w:t>关于降低工商业电价有关事项</w:t>
      </w:r>
      <w:r>
        <w:rPr>
          <w:rFonts w:ascii="黑体" w:eastAsia="黑体" w:hint="eastAsia"/>
          <w:sz w:val="44"/>
          <w:szCs w:val="44"/>
        </w:rPr>
        <w:t>的</w:t>
      </w:r>
      <w:r w:rsidRPr="00FB7080">
        <w:rPr>
          <w:rFonts w:ascii="黑体" w:eastAsia="黑体" w:hint="eastAsia"/>
          <w:sz w:val="44"/>
          <w:szCs w:val="44"/>
        </w:rPr>
        <w:t>通知</w:t>
      </w:r>
    </w:p>
    <w:p w:rsidR="007D1798" w:rsidRPr="00931CAE" w:rsidRDefault="007D1798" w:rsidP="007D1798">
      <w:pPr>
        <w:jc w:val="center"/>
        <w:rPr>
          <w:rFonts w:eastAsia="楷体_GB2312"/>
          <w:b/>
          <w:sz w:val="44"/>
          <w:szCs w:val="44"/>
        </w:rPr>
      </w:pPr>
    </w:p>
    <w:p w:rsidR="0084404C" w:rsidRPr="00D97637" w:rsidRDefault="00B3677C" w:rsidP="00931049">
      <w:pPr>
        <w:spacing w:line="460" w:lineRule="exact"/>
        <w:jc w:val="left"/>
        <w:rPr>
          <w:rFonts w:ascii="仿宋_GB2312" w:eastAsia="仿宋_GB2312"/>
          <w:sz w:val="28"/>
          <w:szCs w:val="28"/>
        </w:rPr>
      </w:pPr>
      <w:r w:rsidRPr="00D97637">
        <w:rPr>
          <w:rFonts w:ascii="仿宋_GB2312" w:eastAsia="仿宋_GB2312" w:hint="eastAsia"/>
          <w:sz w:val="28"/>
          <w:szCs w:val="28"/>
        </w:rPr>
        <w:t>尊敬的用电客户：</w:t>
      </w:r>
    </w:p>
    <w:p w:rsidR="0084404C" w:rsidRPr="00D97637" w:rsidRDefault="00A6261D" w:rsidP="00931049">
      <w:pPr>
        <w:spacing w:line="460" w:lineRule="exact"/>
        <w:ind w:firstLineChars="221" w:firstLine="619"/>
        <w:rPr>
          <w:rFonts w:ascii="仿宋_GB2312" w:eastAsia="仿宋_GB2312"/>
          <w:sz w:val="28"/>
          <w:szCs w:val="28"/>
        </w:rPr>
      </w:pPr>
      <w:r w:rsidRPr="00D97637">
        <w:rPr>
          <w:rFonts w:ascii="仿宋_GB2312" w:eastAsia="仿宋_GB2312" w:hint="eastAsia"/>
          <w:sz w:val="28"/>
          <w:szCs w:val="28"/>
        </w:rPr>
        <w:t>根据《</w:t>
      </w:r>
      <w:r w:rsidR="0084404C" w:rsidRPr="00D97637">
        <w:rPr>
          <w:rFonts w:ascii="仿宋_GB2312" w:eastAsia="仿宋_GB2312" w:hint="eastAsia"/>
          <w:sz w:val="28"/>
          <w:szCs w:val="28"/>
        </w:rPr>
        <w:t>上海市物价局关于降低工商业电价有关事项的通知</w:t>
      </w:r>
      <w:r w:rsidRPr="00D97637">
        <w:rPr>
          <w:rFonts w:ascii="仿宋_GB2312" w:eastAsia="仿宋_GB2312" w:hint="eastAsia"/>
          <w:sz w:val="28"/>
          <w:szCs w:val="28"/>
        </w:rPr>
        <w:t>》（沪价管〔201</w:t>
      </w:r>
      <w:r w:rsidR="00DE6EDF" w:rsidRPr="00D97637">
        <w:rPr>
          <w:rFonts w:ascii="仿宋_GB2312" w:eastAsia="仿宋_GB2312" w:hint="eastAsia"/>
          <w:sz w:val="28"/>
          <w:szCs w:val="28"/>
        </w:rPr>
        <w:t>8</w:t>
      </w:r>
      <w:r w:rsidRPr="00D97637">
        <w:rPr>
          <w:rFonts w:ascii="仿宋_GB2312" w:eastAsia="仿宋_GB2312" w:hint="eastAsia"/>
          <w:sz w:val="28"/>
          <w:szCs w:val="28"/>
        </w:rPr>
        <w:t>〕</w:t>
      </w:r>
      <w:r w:rsidR="007E35FA" w:rsidRPr="00D97637">
        <w:rPr>
          <w:rFonts w:ascii="仿宋_GB2312" w:eastAsia="仿宋_GB2312" w:hint="eastAsia"/>
          <w:sz w:val="28"/>
          <w:szCs w:val="28"/>
        </w:rPr>
        <w:t>13</w:t>
      </w:r>
      <w:r w:rsidRPr="00D97637">
        <w:rPr>
          <w:rFonts w:ascii="仿宋_GB2312" w:eastAsia="仿宋_GB2312" w:hint="eastAsia"/>
          <w:sz w:val="28"/>
          <w:szCs w:val="28"/>
        </w:rPr>
        <w:t>号）文件，本市从</w:t>
      </w:r>
      <w:r w:rsidR="00AF4265" w:rsidRPr="00D97637">
        <w:rPr>
          <w:rFonts w:ascii="仿宋_GB2312" w:eastAsia="仿宋_GB2312" w:hint="eastAsia"/>
          <w:sz w:val="28"/>
          <w:szCs w:val="28"/>
        </w:rPr>
        <w:t>201</w:t>
      </w:r>
      <w:r w:rsidR="002073AF" w:rsidRPr="00D97637">
        <w:rPr>
          <w:rFonts w:ascii="仿宋_GB2312" w:eastAsia="仿宋_GB2312" w:hint="eastAsia"/>
          <w:sz w:val="28"/>
          <w:szCs w:val="28"/>
        </w:rPr>
        <w:t>8</w:t>
      </w:r>
      <w:r w:rsidRPr="00D97637">
        <w:rPr>
          <w:rFonts w:ascii="仿宋_GB2312" w:eastAsia="仿宋_GB2312" w:hint="eastAsia"/>
          <w:sz w:val="28"/>
          <w:szCs w:val="28"/>
        </w:rPr>
        <w:t>年</w:t>
      </w:r>
      <w:r w:rsidR="002073AF" w:rsidRPr="00D97637">
        <w:rPr>
          <w:rFonts w:ascii="仿宋_GB2312" w:eastAsia="仿宋_GB2312" w:hint="eastAsia"/>
          <w:sz w:val="28"/>
          <w:szCs w:val="28"/>
        </w:rPr>
        <w:t>4</w:t>
      </w:r>
      <w:r w:rsidRPr="00D97637">
        <w:rPr>
          <w:rFonts w:ascii="仿宋_GB2312" w:eastAsia="仿宋_GB2312" w:hint="eastAsia"/>
          <w:sz w:val="28"/>
          <w:szCs w:val="28"/>
        </w:rPr>
        <w:t>月1日起</w:t>
      </w:r>
      <w:r w:rsidR="00D97637" w:rsidRPr="00D97637">
        <w:rPr>
          <w:rFonts w:ascii="仿宋_GB2312" w:eastAsia="仿宋_GB2312" w:hint="eastAsia"/>
          <w:sz w:val="28"/>
          <w:szCs w:val="28"/>
        </w:rPr>
        <w:t>降低</w:t>
      </w:r>
      <w:r w:rsidR="00A67B40" w:rsidRPr="00D97637">
        <w:rPr>
          <w:rFonts w:ascii="仿宋_GB2312" w:eastAsia="仿宋_GB2312" w:hint="eastAsia"/>
          <w:sz w:val="28"/>
          <w:szCs w:val="28"/>
        </w:rPr>
        <w:t>工商业电价</w:t>
      </w:r>
      <w:r w:rsidRPr="00D97637">
        <w:rPr>
          <w:rFonts w:ascii="仿宋_GB2312" w:eastAsia="仿宋_GB2312" w:hint="eastAsia"/>
          <w:sz w:val="28"/>
          <w:szCs w:val="28"/>
        </w:rPr>
        <w:t>，我公司具体执行方案如下：</w:t>
      </w:r>
    </w:p>
    <w:p w:rsidR="008D2691" w:rsidRPr="00D97637" w:rsidRDefault="006E257A" w:rsidP="00931049">
      <w:pPr>
        <w:spacing w:line="460" w:lineRule="exact"/>
        <w:ind w:firstLineChars="225" w:firstLine="630"/>
        <w:rPr>
          <w:rFonts w:ascii="仿宋_GB2312" w:eastAsia="仿宋_GB2312"/>
          <w:sz w:val="28"/>
          <w:szCs w:val="28"/>
        </w:rPr>
      </w:pPr>
      <w:r w:rsidRPr="00D97637">
        <w:rPr>
          <w:rFonts w:ascii="仿宋_GB2312" w:eastAsia="仿宋_GB2312" w:hint="eastAsia"/>
          <w:sz w:val="28"/>
          <w:szCs w:val="28"/>
        </w:rPr>
        <w:t>一、</w:t>
      </w:r>
      <w:r w:rsidR="00A67B40" w:rsidRPr="00D97637">
        <w:rPr>
          <w:rFonts w:ascii="仿宋_GB2312" w:eastAsia="仿宋_GB2312" w:hint="eastAsia"/>
          <w:sz w:val="28"/>
          <w:szCs w:val="28"/>
        </w:rPr>
        <w:t>本市工商业及其他用电价格平均每千瓦时降低0.96分钱，铁合金、烧碱（含离子膜）用电、下水道动力用电价格不作调整。居民生活用电、农业生产用电价格不作调整。</w:t>
      </w:r>
      <w:r w:rsidR="00D97637" w:rsidRPr="00D97637">
        <w:rPr>
          <w:rFonts w:ascii="仿宋_GB2312" w:eastAsia="仿宋_GB2312" w:hint="eastAsia"/>
          <w:sz w:val="28"/>
          <w:szCs w:val="28"/>
        </w:rPr>
        <w:t>加大季节性峰谷电价实行力度，扩大夏季与非夏季峰、平时段价差，以及峰谷电价比值（</w:t>
      </w:r>
      <w:r w:rsidR="00F71A92" w:rsidRPr="00D97637">
        <w:rPr>
          <w:rFonts w:ascii="仿宋_GB2312" w:eastAsia="仿宋_GB2312" w:hint="eastAsia"/>
          <w:sz w:val="28"/>
          <w:szCs w:val="28"/>
        </w:rPr>
        <w:t>调整后的上海市销售电价表见附件</w:t>
      </w:r>
      <w:r w:rsidR="00D97637" w:rsidRPr="00D97637">
        <w:rPr>
          <w:rFonts w:ascii="仿宋_GB2312" w:eastAsia="仿宋_GB2312" w:hint="eastAsia"/>
          <w:sz w:val="28"/>
          <w:szCs w:val="28"/>
        </w:rPr>
        <w:t>）</w:t>
      </w:r>
      <w:r w:rsidRPr="00D97637">
        <w:rPr>
          <w:rFonts w:ascii="仿宋_GB2312" w:eastAsia="仿宋_GB2312" w:hint="eastAsia"/>
          <w:sz w:val="28"/>
          <w:szCs w:val="28"/>
        </w:rPr>
        <w:t>。</w:t>
      </w:r>
    </w:p>
    <w:p w:rsidR="007D1798" w:rsidRDefault="00491EDE" w:rsidP="00491EDE">
      <w:pPr>
        <w:spacing w:line="460" w:lineRule="exact"/>
        <w:ind w:firstLineChars="225" w:firstLine="630"/>
        <w:rPr>
          <w:rFonts w:ascii="仿宋_GB2312" w:eastAsia="仿宋_GB2312"/>
          <w:sz w:val="28"/>
          <w:szCs w:val="28"/>
        </w:rPr>
      </w:pPr>
      <w:r w:rsidRPr="00491EDE">
        <w:rPr>
          <w:rFonts w:ascii="仿宋_GB2312" w:eastAsia="仿宋_GB2312" w:hint="eastAsia"/>
          <w:sz w:val="28"/>
          <w:szCs w:val="28"/>
        </w:rPr>
        <w:t>二、对本次调价范围内供电容量在100</w:t>
      </w:r>
      <w:r>
        <w:rPr>
          <w:rFonts w:ascii="仿宋_GB2312" w:eastAsia="仿宋_GB2312" w:hint="eastAsia"/>
          <w:sz w:val="28"/>
          <w:szCs w:val="28"/>
        </w:rPr>
        <w:t>千瓦以下的用电</w:t>
      </w:r>
      <w:r w:rsidRPr="00491EDE">
        <w:rPr>
          <w:rFonts w:ascii="仿宋_GB2312" w:eastAsia="仿宋_GB2312" w:hint="eastAsia"/>
          <w:sz w:val="28"/>
          <w:szCs w:val="28"/>
        </w:rPr>
        <w:t>客户，电费结算方式如下：2018年</w:t>
      </w:r>
      <w:r>
        <w:rPr>
          <w:rFonts w:ascii="仿宋_GB2312" w:eastAsia="仿宋_GB2312" w:hint="eastAsia"/>
          <w:sz w:val="28"/>
          <w:szCs w:val="28"/>
        </w:rPr>
        <w:t>5</w:t>
      </w:r>
      <w:r w:rsidRPr="00491EDE">
        <w:rPr>
          <w:rFonts w:ascii="仿宋_GB2312" w:eastAsia="仿宋_GB2312" w:hint="eastAsia"/>
          <w:sz w:val="28"/>
          <w:szCs w:val="28"/>
        </w:rPr>
        <w:t>月份帐单结算周期为2018年4月份的用电量，该周期内</w:t>
      </w:r>
      <w:r w:rsidR="00F76915">
        <w:rPr>
          <w:rFonts w:ascii="仿宋_GB2312" w:eastAsia="仿宋_GB2312" w:hint="eastAsia"/>
          <w:sz w:val="28"/>
          <w:szCs w:val="28"/>
        </w:rPr>
        <w:t>以及之后的</w:t>
      </w:r>
      <w:r w:rsidRPr="00491EDE">
        <w:rPr>
          <w:rFonts w:ascii="仿宋_GB2312" w:eastAsia="仿宋_GB2312" w:hint="eastAsia"/>
          <w:sz w:val="28"/>
          <w:szCs w:val="28"/>
        </w:rPr>
        <w:t>电量按新电价结算。请您关注电费帐单。</w:t>
      </w:r>
    </w:p>
    <w:p w:rsidR="00EA038A" w:rsidRPr="00D97637" w:rsidRDefault="00CB3603" w:rsidP="00931049">
      <w:pPr>
        <w:spacing w:line="460" w:lineRule="exact"/>
        <w:ind w:firstLineChars="225" w:firstLine="630"/>
        <w:rPr>
          <w:rFonts w:ascii="仿宋_GB2312" w:eastAsia="仿宋_GB2312"/>
          <w:sz w:val="28"/>
          <w:szCs w:val="28"/>
        </w:rPr>
      </w:pPr>
      <w:r w:rsidRPr="00D97637">
        <w:rPr>
          <w:rFonts w:ascii="仿宋_GB2312" w:eastAsia="仿宋_GB2312" w:hint="eastAsia"/>
          <w:sz w:val="28"/>
          <w:szCs w:val="28"/>
        </w:rPr>
        <w:t>三、</w:t>
      </w:r>
      <w:r w:rsidR="00D97637">
        <w:rPr>
          <w:rFonts w:ascii="仿宋_GB2312" w:eastAsia="仿宋_GB2312" w:hint="eastAsia"/>
          <w:sz w:val="28"/>
          <w:szCs w:val="28"/>
        </w:rPr>
        <w:t>您</w:t>
      </w:r>
      <w:r w:rsidR="009708F7" w:rsidRPr="00D97637">
        <w:rPr>
          <w:rFonts w:ascii="仿宋_GB2312" w:eastAsia="仿宋_GB2312" w:hint="eastAsia"/>
          <w:sz w:val="28"/>
          <w:szCs w:val="28"/>
        </w:rPr>
        <w:t>可登录上海市发改委网站（</w:t>
      </w:r>
      <w:hyperlink r:id="rId6" w:history="1">
        <w:r w:rsidR="009708F7" w:rsidRPr="00D97637">
          <w:rPr>
            <w:rFonts w:ascii="仿宋_GB2312" w:eastAsia="仿宋_GB2312" w:hint="eastAsia"/>
            <w:sz w:val="28"/>
            <w:szCs w:val="28"/>
          </w:rPr>
          <w:t>www.shdrc.gov.cn</w:t>
        </w:r>
      </w:hyperlink>
      <w:r w:rsidR="009708F7" w:rsidRPr="00D97637">
        <w:rPr>
          <w:rFonts w:ascii="仿宋_GB2312" w:eastAsia="仿宋_GB2312" w:hint="eastAsia"/>
          <w:sz w:val="28"/>
          <w:szCs w:val="28"/>
        </w:rPr>
        <w:t>）查询</w:t>
      </w:r>
      <w:r w:rsidR="00D97637" w:rsidRPr="00D97637">
        <w:rPr>
          <w:rFonts w:ascii="仿宋_GB2312" w:eastAsia="仿宋_GB2312" w:hint="eastAsia"/>
          <w:sz w:val="28"/>
          <w:szCs w:val="28"/>
        </w:rPr>
        <w:t>上海市销售电价表</w:t>
      </w:r>
      <w:r w:rsidR="009708F7" w:rsidRPr="00D97637">
        <w:rPr>
          <w:rFonts w:ascii="仿宋_GB2312" w:eastAsia="仿宋_GB2312" w:hint="eastAsia"/>
          <w:sz w:val="28"/>
          <w:szCs w:val="28"/>
        </w:rPr>
        <w:t>。</w:t>
      </w:r>
    </w:p>
    <w:p w:rsidR="00552497" w:rsidRPr="00D97637" w:rsidRDefault="00C32BC5" w:rsidP="00931049">
      <w:pPr>
        <w:spacing w:line="460" w:lineRule="exact"/>
        <w:ind w:firstLineChars="225" w:firstLine="630"/>
        <w:rPr>
          <w:rFonts w:ascii="仿宋_GB2312" w:eastAsia="仿宋_GB2312"/>
          <w:sz w:val="28"/>
          <w:szCs w:val="28"/>
        </w:rPr>
      </w:pPr>
      <w:r w:rsidRPr="00D97637">
        <w:rPr>
          <w:rFonts w:ascii="仿宋_GB2312" w:eastAsia="仿宋_GB2312" w:hint="eastAsia"/>
          <w:sz w:val="28"/>
          <w:szCs w:val="28"/>
        </w:rPr>
        <w:t>四</w:t>
      </w:r>
      <w:r w:rsidR="00EA038A" w:rsidRPr="00D97637">
        <w:rPr>
          <w:rFonts w:ascii="仿宋_GB2312" w:eastAsia="仿宋_GB2312" w:hint="eastAsia"/>
          <w:sz w:val="28"/>
          <w:szCs w:val="28"/>
        </w:rPr>
        <w:t>、</w:t>
      </w:r>
      <w:r w:rsidR="00552497" w:rsidRPr="00D97637">
        <w:rPr>
          <w:rFonts w:ascii="仿宋_GB2312" w:eastAsia="仿宋_GB2312" w:hint="eastAsia"/>
          <w:sz w:val="28"/>
          <w:szCs w:val="28"/>
        </w:rPr>
        <w:t>国网上海市电力公司将严格执行上海市物价局发布的电价政策，并继续做好优质服务工作。</w:t>
      </w:r>
    </w:p>
    <w:p w:rsidR="00491EDE" w:rsidRDefault="00491EDE" w:rsidP="00931049">
      <w:pPr>
        <w:spacing w:line="460" w:lineRule="exact"/>
        <w:ind w:firstLineChars="225" w:firstLine="630"/>
        <w:jc w:val="left"/>
        <w:rPr>
          <w:rFonts w:ascii="仿宋_GB2312" w:eastAsia="仿宋_GB2312"/>
          <w:sz w:val="28"/>
          <w:szCs w:val="28"/>
        </w:rPr>
      </w:pPr>
    </w:p>
    <w:p w:rsidR="00B5594F" w:rsidRPr="00D97637" w:rsidRDefault="00B5594F" w:rsidP="00931049">
      <w:pPr>
        <w:spacing w:line="460" w:lineRule="exact"/>
        <w:ind w:firstLineChars="225" w:firstLine="630"/>
        <w:jc w:val="left"/>
        <w:rPr>
          <w:rFonts w:ascii="仿宋_GB2312" w:eastAsia="仿宋_GB2312"/>
          <w:sz w:val="28"/>
          <w:szCs w:val="28"/>
        </w:rPr>
      </w:pPr>
      <w:r w:rsidRPr="00D97637">
        <w:rPr>
          <w:rFonts w:ascii="仿宋_GB2312" w:eastAsia="仿宋_GB2312" w:hint="eastAsia"/>
          <w:sz w:val="28"/>
          <w:szCs w:val="28"/>
        </w:rPr>
        <w:t>特此通知</w:t>
      </w:r>
      <w:r w:rsidR="008235F8" w:rsidRPr="00D97637">
        <w:rPr>
          <w:rFonts w:ascii="仿宋_GB2312" w:eastAsia="仿宋_GB2312" w:hint="eastAsia"/>
          <w:sz w:val="28"/>
          <w:szCs w:val="28"/>
        </w:rPr>
        <w:t>。</w:t>
      </w:r>
    </w:p>
    <w:p w:rsidR="00491EDE" w:rsidRDefault="00491EDE" w:rsidP="00931049">
      <w:pPr>
        <w:spacing w:line="460" w:lineRule="exact"/>
        <w:ind w:firstLineChars="225" w:firstLine="630"/>
        <w:jc w:val="left"/>
        <w:rPr>
          <w:rFonts w:ascii="仿宋_GB2312" w:eastAsia="仿宋_GB2312"/>
          <w:sz w:val="28"/>
          <w:szCs w:val="28"/>
        </w:rPr>
      </w:pPr>
    </w:p>
    <w:p w:rsidR="00552497" w:rsidRPr="00D97637" w:rsidRDefault="00552497" w:rsidP="00931049">
      <w:pPr>
        <w:spacing w:line="460" w:lineRule="exact"/>
        <w:ind w:firstLineChars="225" w:firstLine="630"/>
        <w:jc w:val="left"/>
        <w:rPr>
          <w:rFonts w:ascii="仿宋_GB2312" w:eastAsia="仿宋_GB2312"/>
          <w:sz w:val="28"/>
          <w:szCs w:val="28"/>
        </w:rPr>
      </w:pPr>
      <w:r w:rsidRPr="00D97637">
        <w:rPr>
          <w:rFonts w:ascii="仿宋_GB2312" w:eastAsia="仿宋_GB2312" w:hint="eastAsia"/>
          <w:sz w:val="28"/>
          <w:szCs w:val="28"/>
        </w:rPr>
        <w:t>附件：</w:t>
      </w:r>
      <w:r w:rsidR="00E4224E" w:rsidRPr="00D97637">
        <w:rPr>
          <w:rFonts w:ascii="仿宋_GB2312" w:eastAsia="仿宋_GB2312" w:hint="eastAsia"/>
          <w:sz w:val="28"/>
          <w:szCs w:val="28"/>
        </w:rPr>
        <w:t>《</w:t>
      </w:r>
      <w:r w:rsidR="00A67B40" w:rsidRPr="00D97637">
        <w:rPr>
          <w:rFonts w:ascii="仿宋_GB2312" w:eastAsia="仿宋_GB2312" w:hint="eastAsia"/>
          <w:sz w:val="28"/>
          <w:szCs w:val="28"/>
        </w:rPr>
        <w:t>上海市物价局关于降低工商业电价有关事项的通知</w:t>
      </w:r>
      <w:r w:rsidR="00E4224E" w:rsidRPr="00D97637">
        <w:rPr>
          <w:rFonts w:ascii="仿宋_GB2312" w:eastAsia="仿宋_GB2312" w:hint="eastAsia"/>
          <w:sz w:val="28"/>
          <w:szCs w:val="28"/>
        </w:rPr>
        <w:t>》（沪价管〔201</w:t>
      </w:r>
      <w:r w:rsidR="00A564BC" w:rsidRPr="00D97637">
        <w:rPr>
          <w:rFonts w:ascii="仿宋_GB2312" w:eastAsia="仿宋_GB2312" w:hint="eastAsia"/>
          <w:sz w:val="28"/>
          <w:szCs w:val="28"/>
        </w:rPr>
        <w:t>8</w:t>
      </w:r>
      <w:r w:rsidR="00E4224E" w:rsidRPr="00D97637">
        <w:rPr>
          <w:rFonts w:ascii="仿宋_GB2312" w:eastAsia="仿宋_GB2312" w:hint="eastAsia"/>
          <w:sz w:val="28"/>
          <w:szCs w:val="28"/>
        </w:rPr>
        <w:t>〕</w:t>
      </w:r>
      <w:r w:rsidR="004A6CA4" w:rsidRPr="00D97637">
        <w:rPr>
          <w:rFonts w:ascii="仿宋_GB2312" w:eastAsia="仿宋_GB2312" w:hint="eastAsia"/>
          <w:sz w:val="28"/>
          <w:szCs w:val="28"/>
        </w:rPr>
        <w:t>13</w:t>
      </w:r>
      <w:r w:rsidR="00E4224E" w:rsidRPr="00D97637">
        <w:rPr>
          <w:rFonts w:ascii="仿宋_GB2312" w:eastAsia="仿宋_GB2312" w:hint="eastAsia"/>
          <w:sz w:val="28"/>
          <w:szCs w:val="28"/>
        </w:rPr>
        <w:t>号）</w:t>
      </w:r>
      <w:r w:rsidRPr="00D97637">
        <w:rPr>
          <w:rFonts w:ascii="仿宋_GB2312" w:eastAsia="仿宋_GB2312" w:hint="eastAsia"/>
          <w:sz w:val="28"/>
          <w:szCs w:val="28"/>
        </w:rPr>
        <w:t>发布的上海市销售电价表。</w:t>
      </w:r>
    </w:p>
    <w:p w:rsidR="00931049" w:rsidRPr="00D97637" w:rsidRDefault="00931049" w:rsidP="00931049">
      <w:pPr>
        <w:adjustRightInd w:val="0"/>
        <w:snapToGrid w:val="0"/>
        <w:spacing w:line="460" w:lineRule="exact"/>
        <w:ind w:firstLineChars="225" w:firstLine="630"/>
        <w:jc w:val="right"/>
        <w:rPr>
          <w:rFonts w:ascii="仿宋_GB2312" w:eastAsia="仿宋_GB2312"/>
          <w:sz w:val="28"/>
          <w:szCs w:val="28"/>
        </w:rPr>
      </w:pPr>
    </w:p>
    <w:p w:rsidR="008235F8" w:rsidRPr="00D97637" w:rsidRDefault="008235F8" w:rsidP="00931049">
      <w:pPr>
        <w:adjustRightInd w:val="0"/>
        <w:snapToGrid w:val="0"/>
        <w:spacing w:line="460" w:lineRule="exact"/>
        <w:ind w:firstLineChars="225" w:firstLine="630"/>
        <w:jc w:val="right"/>
        <w:rPr>
          <w:rFonts w:ascii="仿宋_GB2312" w:eastAsia="仿宋_GB2312"/>
          <w:sz w:val="28"/>
          <w:szCs w:val="28"/>
        </w:rPr>
      </w:pPr>
    </w:p>
    <w:p w:rsidR="00552497" w:rsidRPr="00D97637" w:rsidRDefault="00552497" w:rsidP="00931049">
      <w:pPr>
        <w:adjustRightInd w:val="0"/>
        <w:snapToGrid w:val="0"/>
        <w:spacing w:line="460" w:lineRule="exact"/>
        <w:ind w:firstLineChars="225" w:firstLine="630"/>
        <w:jc w:val="right"/>
        <w:rPr>
          <w:rFonts w:ascii="仿宋_GB2312" w:eastAsia="仿宋_GB2312"/>
          <w:sz w:val="28"/>
          <w:szCs w:val="28"/>
        </w:rPr>
      </w:pPr>
      <w:r w:rsidRPr="00D97637">
        <w:rPr>
          <w:rFonts w:ascii="仿宋_GB2312" w:eastAsia="仿宋_GB2312" w:hint="eastAsia"/>
          <w:sz w:val="28"/>
          <w:szCs w:val="28"/>
        </w:rPr>
        <w:t>国网上海市电力公司</w:t>
      </w:r>
    </w:p>
    <w:p w:rsidR="00491EDE" w:rsidRDefault="00356F4E" w:rsidP="00491EDE">
      <w:pPr>
        <w:widowControl/>
        <w:jc w:val="right"/>
        <w:rPr>
          <w:rFonts w:ascii="仿宋_GB2312" w:eastAsia="仿宋_GB2312"/>
          <w:sz w:val="28"/>
          <w:szCs w:val="28"/>
        </w:rPr>
      </w:pPr>
      <w:r w:rsidRPr="00D97637">
        <w:rPr>
          <w:rFonts w:ascii="仿宋_GB2312" w:eastAsia="仿宋_GB2312" w:hint="eastAsia"/>
          <w:sz w:val="28"/>
          <w:szCs w:val="28"/>
        </w:rPr>
        <w:t>二零一八年四月</w:t>
      </w:r>
      <w:bookmarkStart w:id="0" w:name="_GoBack"/>
      <w:bookmarkEnd w:id="0"/>
      <w:r w:rsidR="00491EDE">
        <w:rPr>
          <w:rFonts w:ascii="仿宋_GB2312" w:eastAsia="仿宋_GB2312"/>
          <w:sz w:val="28"/>
          <w:szCs w:val="28"/>
        </w:rPr>
        <w:br w:type="page"/>
      </w:r>
    </w:p>
    <w:p w:rsidR="00802DB4" w:rsidRPr="00931712" w:rsidRDefault="00802DB4" w:rsidP="00802DB4">
      <w:pPr>
        <w:rPr>
          <w:rFonts w:ascii="黑体" w:eastAsia="黑体" w:hAnsi="黑体" w:cs="宋体"/>
          <w:color w:val="000000"/>
          <w:kern w:val="0"/>
          <w:sz w:val="24"/>
        </w:rPr>
      </w:pPr>
      <w:r w:rsidRPr="00931712">
        <w:rPr>
          <w:rFonts w:ascii="黑体" w:eastAsia="黑体" w:hAnsi="黑体" w:cs="宋体" w:hint="eastAsia"/>
          <w:color w:val="000000"/>
          <w:kern w:val="0"/>
          <w:sz w:val="24"/>
        </w:rPr>
        <w:lastRenderedPageBreak/>
        <w:t>附件</w:t>
      </w:r>
    </w:p>
    <w:p w:rsidR="00802DB4" w:rsidRPr="00931712" w:rsidRDefault="00802DB4" w:rsidP="00802DB4">
      <w:pPr>
        <w:jc w:val="center"/>
        <w:rPr>
          <w:sz w:val="32"/>
          <w:szCs w:val="32"/>
        </w:rPr>
      </w:pPr>
      <w:r w:rsidRPr="00931712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上海市销售电价表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28" w:type="dxa"/>
          <w:bottom w:w="15" w:type="dxa"/>
          <w:right w:w="28" w:type="dxa"/>
        </w:tblCellMar>
        <w:tblLook w:val="04A0"/>
      </w:tblPr>
      <w:tblGrid>
        <w:gridCol w:w="537"/>
        <w:gridCol w:w="839"/>
        <w:gridCol w:w="709"/>
        <w:gridCol w:w="645"/>
        <w:gridCol w:w="630"/>
        <w:gridCol w:w="709"/>
        <w:gridCol w:w="709"/>
        <w:gridCol w:w="709"/>
        <w:gridCol w:w="708"/>
        <w:gridCol w:w="636"/>
        <w:gridCol w:w="728"/>
        <w:gridCol w:w="1386"/>
        <w:gridCol w:w="1545"/>
      </w:tblGrid>
      <w:tr w:rsidR="00802DB4" w:rsidRPr="00931712" w:rsidTr="007015E0">
        <w:trPr>
          <w:trHeight w:hRule="exact" w:val="454"/>
          <w:jc w:val="center"/>
        </w:trPr>
        <w:tc>
          <w:tcPr>
            <w:tcW w:w="10490" w:type="dxa"/>
            <w:gridSpan w:val="13"/>
            <w:tcBorders>
              <w:bottom w:val="single" w:sz="4" w:space="0" w:color="000000"/>
            </w:tcBorders>
            <w:shd w:val="clear" w:color="auto" w:fill="000000" w:themeFill="text1"/>
            <w:vAlign w:val="center"/>
            <w:hideMark/>
          </w:tcPr>
          <w:p w:rsidR="00802DB4" w:rsidRPr="00931712" w:rsidRDefault="00802DB4" w:rsidP="007015E0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931712">
              <w:rPr>
                <w:rFonts w:ascii="黑体" w:eastAsia="黑体" w:hAnsi="黑体" w:cs="宋体" w:hint="eastAsia"/>
                <w:bCs/>
                <w:color w:val="FFFFFF" w:themeColor="background1"/>
                <w:kern w:val="0"/>
                <w:sz w:val="24"/>
              </w:rPr>
              <w:t>表1：上海市非居民用户电价表（分时）</w:t>
            </w:r>
            <w:r w:rsidRPr="00931712">
              <w:rPr>
                <w:rFonts w:ascii="宋体" w:hAnsi="宋体" w:cs="宋体" w:hint="eastAsia"/>
                <w:color w:val="FFFFFF" w:themeColor="background1"/>
                <w:kern w:val="0"/>
                <w:sz w:val="18"/>
                <w:szCs w:val="18"/>
              </w:rPr>
              <w:t>单位：元</w:t>
            </w:r>
            <w:r w:rsidRPr="001B44AC">
              <w:rPr>
                <w:color w:val="FFFFFF" w:themeColor="background1"/>
                <w:kern w:val="0"/>
                <w:sz w:val="18"/>
                <w:szCs w:val="18"/>
              </w:rPr>
              <w:t>/</w:t>
            </w:r>
            <w:r w:rsidRPr="001B44AC">
              <w:rPr>
                <w:rFonts w:ascii="宋体" w:hAnsi="宋体" w:cs="宋体"/>
                <w:color w:val="FFFFFF" w:themeColor="background1"/>
                <w:kern w:val="0"/>
                <w:sz w:val="18"/>
                <w:szCs w:val="18"/>
              </w:rPr>
              <w:t>千瓦时</w:t>
            </w:r>
          </w:p>
        </w:tc>
      </w:tr>
      <w:tr w:rsidR="00802DB4" w:rsidRPr="00931712" w:rsidTr="00701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0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02DB4" w:rsidRPr="00931712" w:rsidRDefault="00802DB4" w:rsidP="007015E0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 w:rsidRPr="00931712"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  <w:t>用电分类</w:t>
            </w:r>
          </w:p>
        </w:tc>
        <w:tc>
          <w:tcPr>
            <w:tcW w:w="54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02DB4" w:rsidRPr="00931712" w:rsidRDefault="00802DB4" w:rsidP="007015E0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 w:rsidRPr="00931712"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  <w:t>电度电价</w:t>
            </w:r>
          </w:p>
        </w:tc>
        <w:tc>
          <w:tcPr>
            <w:tcW w:w="29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02DB4" w:rsidRPr="00931712" w:rsidRDefault="00802DB4" w:rsidP="007015E0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 w:rsidRPr="00931712"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  <w:t>基本电费</w:t>
            </w:r>
          </w:p>
        </w:tc>
      </w:tr>
      <w:tr w:rsidR="00802DB4" w:rsidRPr="00931712" w:rsidTr="00701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0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02DB4" w:rsidRPr="00931712" w:rsidRDefault="00802DB4" w:rsidP="007015E0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02DB4" w:rsidRPr="00931712" w:rsidRDefault="00802DB4" w:rsidP="007015E0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 w:rsidRPr="00931712"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  <w:t>非夏季</w:t>
            </w:r>
          </w:p>
        </w:tc>
        <w:tc>
          <w:tcPr>
            <w:tcW w:w="2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02DB4" w:rsidRPr="00931712" w:rsidRDefault="00802DB4" w:rsidP="007015E0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 w:rsidRPr="00931712"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  <w:t>夏季</w:t>
            </w:r>
          </w:p>
        </w:tc>
        <w:tc>
          <w:tcPr>
            <w:tcW w:w="2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02DB4" w:rsidRPr="00931712" w:rsidRDefault="00802DB4" w:rsidP="007015E0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</w:p>
        </w:tc>
      </w:tr>
      <w:tr w:rsidR="00802DB4" w:rsidRPr="00931712" w:rsidTr="00701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0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02DB4" w:rsidRPr="00931712" w:rsidRDefault="00802DB4" w:rsidP="007015E0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02DB4" w:rsidRDefault="00802DB4" w:rsidP="007015E0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 w:rsidRPr="00931712"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  <w:t>不满</w:t>
            </w:r>
          </w:p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 w:rsidRPr="00931712"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  <w:t>1千伏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 w:rsidRPr="00931712"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  <w:t>10千伏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 w:rsidRPr="00931712"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  <w:t>35千伏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 w:rsidRPr="00931712"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  <w:t>110千伏及以上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02DB4" w:rsidRDefault="00802DB4" w:rsidP="007015E0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 w:rsidRPr="00931712"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  <w:t>不满</w:t>
            </w:r>
          </w:p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 w:rsidRPr="00931712"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  <w:t>1千伏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 w:rsidRPr="00931712"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  <w:t>10千伏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 w:rsidRPr="00931712"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  <w:t>35千伏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 w:rsidRPr="00931712"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  <w:t>110千伏及以上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 w:rsidRPr="00931712"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  <w:t>最大需量</w:t>
            </w:r>
          </w:p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 w:rsidRPr="00931712"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  <w:t>（元/千瓦·月)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 w:rsidRPr="00931712"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  <w:t>变压器容量</w:t>
            </w:r>
          </w:p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 w:rsidRPr="00931712"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  <w:t>（元/千伏安·月)</w:t>
            </w:r>
          </w:p>
        </w:tc>
      </w:tr>
      <w:tr w:rsidR="00802DB4" w:rsidRPr="00931712" w:rsidTr="00701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  <w:jc w:val="center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 w:rsidRPr="00931712"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  <w:t>单</w:t>
            </w:r>
          </w:p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 w:rsidRPr="00931712"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  <w:t>一</w:t>
            </w:r>
          </w:p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 w:rsidRPr="00931712"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  <w:t>制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 w:rsidRPr="00931712"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  <w:t>工商业及其他用电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 w:rsidRPr="00931712"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  <w:t>峰时段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31712">
              <w:rPr>
                <w:color w:val="000000"/>
                <w:kern w:val="0"/>
                <w:sz w:val="18"/>
                <w:szCs w:val="18"/>
              </w:rPr>
              <w:t>1.007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31712">
              <w:rPr>
                <w:color w:val="000000"/>
                <w:kern w:val="0"/>
                <w:sz w:val="18"/>
                <w:szCs w:val="18"/>
              </w:rPr>
              <w:t>0.977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31712">
              <w:rPr>
                <w:color w:val="000000"/>
                <w:kern w:val="0"/>
                <w:sz w:val="18"/>
                <w:szCs w:val="18"/>
              </w:rPr>
              <w:t>0.947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31712">
              <w:rPr>
                <w:color w:val="000000"/>
                <w:kern w:val="0"/>
                <w:sz w:val="18"/>
                <w:szCs w:val="18"/>
              </w:rPr>
              <w:t>1.049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31712">
              <w:rPr>
                <w:color w:val="000000"/>
                <w:kern w:val="0"/>
                <w:sz w:val="18"/>
                <w:szCs w:val="18"/>
              </w:rPr>
              <w:t>1.019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31712">
              <w:rPr>
                <w:color w:val="000000"/>
                <w:kern w:val="0"/>
                <w:sz w:val="18"/>
                <w:szCs w:val="18"/>
              </w:rPr>
              <w:t>0.989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02DB4" w:rsidRPr="00931712" w:rsidTr="00701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  <w:jc w:val="center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left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 w:rsidRPr="00931712"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  <w:t>谷时段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31712">
              <w:rPr>
                <w:color w:val="000000"/>
                <w:kern w:val="0"/>
                <w:sz w:val="18"/>
                <w:szCs w:val="18"/>
              </w:rPr>
              <w:t>0.474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31712">
              <w:rPr>
                <w:color w:val="000000"/>
                <w:kern w:val="0"/>
                <w:sz w:val="18"/>
                <w:szCs w:val="18"/>
              </w:rPr>
              <w:t>0.444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31712">
              <w:rPr>
                <w:color w:val="000000"/>
                <w:kern w:val="0"/>
                <w:sz w:val="18"/>
                <w:szCs w:val="18"/>
              </w:rPr>
              <w:t>0.414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31712">
              <w:rPr>
                <w:color w:val="000000"/>
                <w:kern w:val="0"/>
                <w:sz w:val="18"/>
                <w:szCs w:val="18"/>
              </w:rPr>
              <w:t>0.516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31712">
              <w:rPr>
                <w:color w:val="000000"/>
                <w:kern w:val="0"/>
                <w:sz w:val="18"/>
                <w:szCs w:val="18"/>
              </w:rPr>
              <w:t>0.486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31712">
              <w:rPr>
                <w:color w:val="000000"/>
                <w:kern w:val="0"/>
                <w:sz w:val="18"/>
                <w:szCs w:val="18"/>
              </w:rPr>
              <w:t>0.456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02DB4" w:rsidRPr="00931712" w:rsidTr="00701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  <w:jc w:val="center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left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 w:rsidRPr="00931712"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  <w:t>农业生产用电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 w:rsidRPr="00931712"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  <w:t>峰时段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31712">
              <w:rPr>
                <w:color w:val="000000"/>
                <w:kern w:val="0"/>
                <w:sz w:val="18"/>
                <w:szCs w:val="18"/>
              </w:rPr>
              <w:t>0.749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31712">
              <w:rPr>
                <w:color w:val="000000"/>
                <w:kern w:val="0"/>
                <w:sz w:val="18"/>
                <w:szCs w:val="18"/>
              </w:rPr>
              <w:t>0.729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31712">
              <w:rPr>
                <w:color w:val="000000"/>
                <w:kern w:val="0"/>
                <w:sz w:val="18"/>
                <w:szCs w:val="18"/>
              </w:rPr>
              <w:t>0.709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31712">
              <w:rPr>
                <w:color w:val="000000"/>
                <w:kern w:val="0"/>
                <w:sz w:val="18"/>
                <w:szCs w:val="18"/>
              </w:rPr>
              <w:t>0.749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31712">
              <w:rPr>
                <w:color w:val="000000"/>
                <w:kern w:val="0"/>
                <w:sz w:val="18"/>
                <w:szCs w:val="18"/>
              </w:rPr>
              <w:t>0.729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31712">
              <w:rPr>
                <w:color w:val="000000"/>
                <w:kern w:val="0"/>
                <w:sz w:val="18"/>
                <w:szCs w:val="18"/>
              </w:rPr>
              <w:t>0.709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02DB4" w:rsidRPr="00931712" w:rsidTr="00701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  <w:jc w:val="center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left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 w:rsidRPr="00931712"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  <w:t>谷时段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31712">
              <w:rPr>
                <w:color w:val="000000"/>
                <w:kern w:val="0"/>
                <w:sz w:val="18"/>
                <w:szCs w:val="18"/>
              </w:rPr>
              <w:t>0.383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31712">
              <w:rPr>
                <w:color w:val="000000"/>
                <w:kern w:val="0"/>
                <w:sz w:val="18"/>
                <w:szCs w:val="18"/>
              </w:rPr>
              <w:t>0.363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31712">
              <w:rPr>
                <w:color w:val="000000"/>
                <w:kern w:val="0"/>
                <w:sz w:val="18"/>
                <w:szCs w:val="18"/>
              </w:rPr>
              <w:t>0.343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31712">
              <w:rPr>
                <w:color w:val="000000"/>
                <w:kern w:val="0"/>
                <w:sz w:val="18"/>
                <w:szCs w:val="18"/>
              </w:rPr>
              <w:t>0.383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31712">
              <w:rPr>
                <w:color w:val="000000"/>
                <w:kern w:val="0"/>
                <w:sz w:val="18"/>
                <w:szCs w:val="18"/>
              </w:rPr>
              <w:t>0.363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31712">
              <w:rPr>
                <w:color w:val="000000"/>
                <w:kern w:val="0"/>
                <w:sz w:val="18"/>
                <w:szCs w:val="18"/>
              </w:rPr>
              <w:t>0.343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02DB4" w:rsidRPr="00931712" w:rsidTr="00701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  <w:jc w:val="center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 w:rsidRPr="00931712"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  <w:t>两</w:t>
            </w:r>
          </w:p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 w:rsidRPr="00931712"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  <w:t>部</w:t>
            </w:r>
          </w:p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 w:rsidRPr="00931712"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  <w:t>制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 w:rsidRPr="00931712"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  <w:t>工商业及其他用电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 w:rsidRPr="00931712"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  <w:t>峰时段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31712">
              <w:rPr>
                <w:color w:val="000000"/>
                <w:kern w:val="0"/>
                <w:sz w:val="18"/>
                <w:szCs w:val="18"/>
              </w:rPr>
              <w:t>1.118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31712">
              <w:rPr>
                <w:color w:val="000000"/>
                <w:kern w:val="0"/>
                <w:sz w:val="18"/>
                <w:szCs w:val="18"/>
              </w:rPr>
              <w:t>1.088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31712">
              <w:rPr>
                <w:color w:val="000000"/>
                <w:kern w:val="0"/>
                <w:sz w:val="18"/>
                <w:szCs w:val="18"/>
              </w:rPr>
              <w:t>1.058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31712">
              <w:rPr>
                <w:color w:val="000000"/>
                <w:kern w:val="0"/>
                <w:sz w:val="18"/>
                <w:szCs w:val="18"/>
              </w:rPr>
              <w:t>1.033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31712">
              <w:rPr>
                <w:color w:val="000000"/>
                <w:kern w:val="0"/>
                <w:sz w:val="18"/>
                <w:szCs w:val="18"/>
              </w:rPr>
              <w:t>1.160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31712">
              <w:rPr>
                <w:color w:val="000000"/>
                <w:kern w:val="0"/>
                <w:sz w:val="18"/>
                <w:szCs w:val="18"/>
              </w:rPr>
              <w:t>1.130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31712">
              <w:rPr>
                <w:color w:val="000000"/>
                <w:kern w:val="0"/>
                <w:sz w:val="18"/>
                <w:szCs w:val="18"/>
              </w:rPr>
              <w:t>1.100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31712">
              <w:rPr>
                <w:color w:val="000000"/>
                <w:kern w:val="0"/>
                <w:sz w:val="18"/>
                <w:szCs w:val="18"/>
              </w:rPr>
              <w:t>1.075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31712">
              <w:rPr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31712">
              <w:rPr>
                <w:color w:val="000000"/>
                <w:kern w:val="0"/>
                <w:sz w:val="18"/>
                <w:szCs w:val="18"/>
              </w:rPr>
              <w:t>28</w:t>
            </w:r>
          </w:p>
        </w:tc>
      </w:tr>
      <w:tr w:rsidR="00802DB4" w:rsidRPr="00931712" w:rsidTr="00701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  <w:jc w:val="center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left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left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 w:rsidRPr="00931712"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  <w:t>平时段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31712">
              <w:rPr>
                <w:color w:val="000000"/>
                <w:kern w:val="0"/>
                <w:sz w:val="18"/>
                <w:szCs w:val="18"/>
              </w:rPr>
              <w:t>0.686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31712">
              <w:rPr>
                <w:color w:val="000000"/>
                <w:kern w:val="0"/>
                <w:sz w:val="18"/>
                <w:szCs w:val="18"/>
              </w:rPr>
              <w:t>0.656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31712">
              <w:rPr>
                <w:color w:val="000000"/>
                <w:kern w:val="0"/>
                <w:sz w:val="18"/>
                <w:szCs w:val="18"/>
              </w:rPr>
              <w:t>0.626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31712">
              <w:rPr>
                <w:color w:val="000000"/>
                <w:kern w:val="0"/>
                <w:sz w:val="18"/>
                <w:szCs w:val="18"/>
              </w:rPr>
              <w:t>0.601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31712">
              <w:rPr>
                <w:color w:val="000000"/>
                <w:kern w:val="0"/>
                <w:sz w:val="18"/>
                <w:szCs w:val="18"/>
              </w:rPr>
              <w:t>0.728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31712">
              <w:rPr>
                <w:color w:val="000000"/>
                <w:kern w:val="0"/>
                <w:sz w:val="18"/>
                <w:szCs w:val="18"/>
              </w:rPr>
              <w:t>0.698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31712">
              <w:rPr>
                <w:color w:val="000000"/>
                <w:kern w:val="0"/>
                <w:sz w:val="18"/>
                <w:szCs w:val="18"/>
              </w:rPr>
              <w:t>0.668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31712">
              <w:rPr>
                <w:color w:val="000000"/>
                <w:kern w:val="0"/>
                <w:sz w:val="18"/>
                <w:szCs w:val="18"/>
              </w:rPr>
              <w:t>0.643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31712">
              <w:rPr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31712">
              <w:rPr>
                <w:color w:val="000000"/>
                <w:kern w:val="0"/>
                <w:sz w:val="18"/>
                <w:szCs w:val="18"/>
              </w:rPr>
              <w:t>28</w:t>
            </w:r>
          </w:p>
        </w:tc>
      </w:tr>
      <w:tr w:rsidR="00802DB4" w:rsidRPr="00931712" w:rsidTr="00701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  <w:jc w:val="center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left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left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 w:rsidRPr="00931712"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  <w:t>谷时段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31712">
              <w:rPr>
                <w:color w:val="000000"/>
                <w:kern w:val="0"/>
                <w:sz w:val="18"/>
                <w:szCs w:val="18"/>
              </w:rPr>
              <w:t>0.319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31712">
              <w:rPr>
                <w:color w:val="000000"/>
                <w:kern w:val="0"/>
                <w:sz w:val="18"/>
                <w:szCs w:val="18"/>
              </w:rPr>
              <w:t>0.313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31712">
              <w:rPr>
                <w:color w:val="000000"/>
                <w:kern w:val="0"/>
                <w:sz w:val="18"/>
                <w:szCs w:val="18"/>
              </w:rPr>
              <w:t>0.307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31712">
              <w:rPr>
                <w:color w:val="000000"/>
                <w:kern w:val="0"/>
                <w:sz w:val="18"/>
                <w:szCs w:val="18"/>
              </w:rPr>
              <w:t>0.301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31712">
              <w:rPr>
                <w:color w:val="000000"/>
                <w:kern w:val="0"/>
                <w:sz w:val="18"/>
                <w:szCs w:val="18"/>
              </w:rPr>
              <w:t>0.254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31712">
              <w:rPr>
                <w:color w:val="000000"/>
                <w:kern w:val="0"/>
                <w:sz w:val="18"/>
                <w:szCs w:val="18"/>
              </w:rPr>
              <w:t>0.248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31712">
              <w:rPr>
                <w:color w:val="000000"/>
                <w:kern w:val="0"/>
                <w:sz w:val="18"/>
                <w:szCs w:val="18"/>
              </w:rPr>
              <w:t>0.242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31712">
              <w:rPr>
                <w:color w:val="000000"/>
                <w:kern w:val="0"/>
                <w:sz w:val="18"/>
                <w:szCs w:val="18"/>
              </w:rPr>
              <w:t>0.236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31712">
              <w:rPr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B4" w:rsidRPr="00931712" w:rsidRDefault="00802DB4" w:rsidP="007015E0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31712">
              <w:rPr>
                <w:color w:val="000000"/>
                <w:kern w:val="0"/>
                <w:sz w:val="18"/>
                <w:szCs w:val="18"/>
              </w:rPr>
              <w:t>28</w:t>
            </w:r>
          </w:p>
        </w:tc>
      </w:tr>
    </w:tbl>
    <w:p w:rsidR="00802DB4" w:rsidRPr="00EB2D28" w:rsidRDefault="00802DB4" w:rsidP="00802DB4">
      <w:pPr>
        <w:spacing w:line="200" w:lineRule="exact"/>
        <w:rPr>
          <w:sz w:val="15"/>
          <w:szCs w:val="15"/>
        </w:rPr>
      </w:pPr>
      <w:r w:rsidRPr="00931712">
        <w:rPr>
          <w:rFonts w:ascii="宋体" w:hAnsi="宋体" w:cs="宋体" w:hint="eastAsia"/>
          <w:color w:val="000000"/>
          <w:kern w:val="0"/>
          <w:sz w:val="15"/>
          <w:szCs w:val="15"/>
        </w:rPr>
        <w:t>注：分时电价时段划分为：</w:t>
      </w:r>
    </w:p>
    <w:p w:rsidR="00802DB4" w:rsidRPr="00EB2D28" w:rsidRDefault="00802DB4" w:rsidP="00802DB4">
      <w:pPr>
        <w:spacing w:line="200" w:lineRule="exact"/>
        <w:ind w:firstLineChars="200" w:firstLine="300"/>
        <w:rPr>
          <w:sz w:val="15"/>
          <w:szCs w:val="15"/>
        </w:rPr>
      </w:pPr>
      <w:r w:rsidRPr="00931712">
        <w:rPr>
          <w:rFonts w:ascii="宋体" w:hAnsi="宋体" w:cs="宋体" w:hint="eastAsia"/>
          <w:color w:val="000000"/>
          <w:kern w:val="0"/>
          <w:sz w:val="15"/>
          <w:szCs w:val="15"/>
        </w:rPr>
        <w:t>一、单一制：峰时段（6-22时），谷时段（22时-次日6时）；</w:t>
      </w:r>
    </w:p>
    <w:p w:rsidR="00802DB4" w:rsidRPr="00EB2D28" w:rsidRDefault="00802DB4" w:rsidP="00802DB4">
      <w:pPr>
        <w:spacing w:line="200" w:lineRule="exact"/>
        <w:ind w:firstLineChars="200" w:firstLine="300"/>
        <w:rPr>
          <w:sz w:val="15"/>
          <w:szCs w:val="15"/>
        </w:rPr>
      </w:pPr>
      <w:r w:rsidRPr="00931712">
        <w:rPr>
          <w:rFonts w:ascii="宋体" w:hAnsi="宋体" w:cs="宋体" w:hint="eastAsia"/>
          <w:color w:val="000000"/>
          <w:kern w:val="0"/>
          <w:sz w:val="15"/>
          <w:szCs w:val="15"/>
        </w:rPr>
        <w:t>二、两部制非夏季：峰时段（8-11时、18-21时），平时段（6-8时、 11-18时、21-22时），谷时段（22时- 次日6时）；</w:t>
      </w:r>
    </w:p>
    <w:p w:rsidR="00802DB4" w:rsidRDefault="00802DB4" w:rsidP="00802DB4">
      <w:pPr>
        <w:spacing w:line="200" w:lineRule="exact"/>
        <w:ind w:firstLineChars="200" w:firstLine="300"/>
        <w:rPr>
          <w:rFonts w:ascii="宋体" w:hAnsi="宋体" w:cs="宋体"/>
          <w:color w:val="000000"/>
          <w:kern w:val="0"/>
          <w:sz w:val="15"/>
          <w:szCs w:val="15"/>
        </w:rPr>
      </w:pPr>
      <w:r w:rsidRPr="00931712">
        <w:rPr>
          <w:rFonts w:ascii="宋体" w:hAnsi="宋体" w:cs="宋体" w:hint="eastAsia"/>
          <w:color w:val="000000"/>
          <w:kern w:val="0"/>
          <w:sz w:val="15"/>
          <w:szCs w:val="15"/>
        </w:rPr>
        <w:t>三、两部制夏季：峰时段（8-11时、13－15时，18-21时），平时段（6-8时、11-13时、15-18时，21－22时），谷时段（22时- 次日6时）</w:t>
      </w:r>
      <w:r w:rsidRPr="00EB2D28">
        <w:rPr>
          <w:rFonts w:ascii="宋体" w:hAnsi="宋体" w:cs="宋体" w:hint="eastAsia"/>
          <w:color w:val="000000"/>
          <w:kern w:val="0"/>
          <w:sz w:val="15"/>
          <w:szCs w:val="15"/>
        </w:rPr>
        <w:t>。</w:t>
      </w:r>
    </w:p>
    <w:p w:rsidR="00802DB4" w:rsidRDefault="00802DB4" w:rsidP="00802DB4">
      <w:pPr>
        <w:spacing w:line="200" w:lineRule="exact"/>
        <w:ind w:firstLineChars="200" w:firstLine="300"/>
        <w:rPr>
          <w:rFonts w:ascii="宋体" w:hAnsi="宋体" w:cs="宋体"/>
          <w:color w:val="000000"/>
          <w:kern w:val="0"/>
          <w:sz w:val="15"/>
          <w:szCs w:val="15"/>
        </w:rPr>
      </w:pPr>
    </w:p>
    <w:p w:rsidR="00802DB4" w:rsidRPr="002A1724" w:rsidRDefault="00802DB4" w:rsidP="00802DB4">
      <w:pPr>
        <w:spacing w:line="200" w:lineRule="exact"/>
        <w:ind w:firstLineChars="200" w:firstLine="360"/>
        <w:rPr>
          <w:sz w:val="18"/>
          <w:szCs w:val="18"/>
        </w:rPr>
      </w:pPr>
    </w:p>
    <w:p w:rsidR="00802DB4" w:rsidRDefault="00802DB4" w:rsidP="00802DB4">
      <w:pPr>
        <w:spacing w:line="200" w:lineRule="exact"/>
        <w:rPr>
          <w:sz w:val="18"/>
          <w:szCs w:val="18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/>
      </w:tblPr>
      <w:tblGrid>
        <w:gridCol w:w="513"/>
        <w:gridCol w:w="1548"/>
        <w:gridCol w:w="653"/>
        <w:gridCol w:w="649"/>
        <w:gridCol w:w="697"/>
        <w:gridCol w:w="731"/>
        <w:gridCol w:w="714"/>
        <w:gridCol w:w="713"/>
        <w:gridCol w:w="640"/>
        <w:gridCol w:w="746"/>
        <w:gridCol w:w="1358"/>
        <w:gridCol w:w="1528"/>
      </w:tblGrid>
      <w:tr w:rsidR="00802DB4" w:rsidRPr="00B11F95" w:rsidTr="007015E0">
        <w:trPr>
          <w:trHeight w:hRule="exact" w:val="454"/>
          <w:jc w:val="center"/>
        </w:trPr>
        <w:tc>
          <w:tcPr>
            <w:tcW w:w="10490" w:type="dxa"/>
            <w:gridSpan w:val="12"/>
            <w:shd w:val="clear" w:color="auto" w:fill="000000" w:themeFill="text1"/>
            <w:tcMar>
              <w:left w:w="28" w:type="dxa"/>
              <w:right w:w="28" w:type="dxa"/>
            </w:tcMar>
            <w:vAlign w:val="center"/>
            <w:hideMark/>
          </w:tcPr>
          <w:p w:rsidR="00802DB4" w:rsidRPr="00B11F95" w:rsidRDefault="00802DB4" w:rsidP="007015E0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B11F95">
              <w:rPr>
                <w:rFonts w:ascii="黑体" w:eastAsia="黑体" w:hAnsi="黑体" w:cs="宋体" w:hint="eastAsia"/>
                <w:bCs/>
                <w:color w:val="FFFFFF" w:themeColor="background1"/>
                <w:kern w:val="0"/>
                <w:sz w:val="24"/>
              </w:rPr>
              <w:t>表2：上海市非居民用户电价表（未分时）</w:t>
            </w:r>
            <w:r w:rsidRPr="00B11F95">
              <w:rPr>
                <w:rFonts w:ascii="宋体" w:hAnsi="宋体" w:cs="宋体" w:hint="eastAsia"/>
                <w:color w:val="FFFFFF" w:themeColor="background1"/>
                <w:kern w:val="0"/>
                <w:sz w:val="18"/>
                <w:szCs w:val="18"/>
              </w:rPr>
              <w:t>单位：元/千瓦时</w:t>
            </w:r>
          </w:p>
        </w:tc>
      </w:tr>
      <w:tr w:rsidR="00802DB4" w:rsidRPr="00B11F95" w:rsidTr="007015E0">
        <w:trPr>
          <w:trHeight w:val="227"/>
          <w:jc w:val="center"/>
        </w:trPr>
        <w:tc>
          <w:tcPr>
            <w:tcW w:w="2061" w:type="dxa"/>
            <w:gridSpan w:val="2"/>
            <w:vMerge w:val="restar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802DB4" w:rsidRPr="00B11F95" w:rsidRDefault="00802DB4" w:rsidP="007015E0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 w:rsidRPr="00B11F95">
              <w:rPr>
                <w:rFonts w:ascii="黑体" w:eastAsia="黑体" w:hAnsi="黑体" w:hint="eastAsia"/>
                <w:color w:val="000000"/>
                <w:kern w:val="0"/>
                <w:sz w:val="18"/>
                <w:szCs w:val="18"/>
              </w:rPr>
              <w:t>用电分类</w:t>
            </w:r>
          </w:p>
        </w:tc>
        <w:tc>
          <w:tcPr>
            <w:tcW w:w="5543" w:type="dxa"/>
            <w:gridSpan w:val="8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802DB4" w:rsidRPr="00B11F95" w:rsidRDefault="00802DB4" w:rsidP="007015E0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 w:rsidRPr="00B11F95">
              <w:rPr>
                <w:rFonts w:ascii="黑体" w:eastAsia="黑体" w:hAnsi="黑体" w:hint="eastAsia"/>
                <w:color w:val="000000"/>
                <w:kern w:val="0"/>
                <w:sz w:val="18"/>
                <w:szCs w:val="18"/>
              </w:rPr>
              <w:t>电度电价</w:t>
            </w:r>
          </w:p>
        </w:tc>
        <w:tc>
          <w:tcPr>
            <w:tcW w:w="2886" w:type="dxa"/>
            <w:gridSpan w:val="2"/>
            <w:vMerge w:val="restar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802DB4" w:rsidRPr="00B11F95" w:rsidRDefault="00802DB4" w:rsidP="007015E0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 w:rsidRPr="00B11F95">
              <w:rPr>
                <w:rFonts w:ascii="黑体" w:eastAsia="黑体" w:hAnsi="黑体" w:hint="eastAsia"/>
                <w:color w:val="000000"/>
                <w:kern w:val="0"/>
                <w:sz w:val="18"/>
                <w:szCs w:val="18"/>
              </w:rPr>
              <w:t>基本电费</w:t>
            </w:r>
          </w:p>
        </w:tc>
      </w:tr>
      <w:tr w:rsidR="00802DB4" w:rsidRPr="00B11F95" w:rsidTr="007015E0">
        <w:trPr>
          <w:trHeight w:val="227"/>
          <w:jc w:val="center"/>
        </w:trPr>
        <w:tc>
          <w:tcPr>
            <w:tcW w:w="2061" w:type="dxa"/>
            <w:gridSpan w:val="2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802DB4" w:rsidRPr="00B11F95" w:rsidRDefault="00802DB4" w:rsidP="007015E0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0" w:type="dxa"/>
            <w:gridSpan w:val="4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802DB4" w:rsidRPr="00B11F95" w:rsidRDefault="00802DB4" w:rsidP="007015E0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 w:rsidRPr="00B11F95">
              <w:rPr>
                <w:rFonts w:ascii="黑体" w:eastAsia="黑体" w:hAnsi="黑体" w:hint="eastAsia"/>
                <w:color w:val="000000"/>
                <w:kern w:val="0"/>
                <w:sz w:val="18"/>
                <w:szCs w:val="18"/>
              </w:rPr>
              <w:t>非夏季</w:t>
            </w:r>
          </w:p>
        </w:tc>
        <w:tc>
          <w:tcPr>
            <w:tcW w:w="2813" w:type="dxa"/>
            <w:gridSpan w:val="4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802DB4" w:rsidRPr="00B11F95" w:rsidRDefault="00802DB4" w:rsidP="007015E0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 w:rsidRPr="00B11F95">
              <w:rPr>
                <w:rFonts w:ascii="黑体" w:eastAsia="黑体" w:hAnsi="黑体" w:hint="eastAsia"/>
                <w:color w:val="000000"/>
                <w:kern w:val="0"/>
                <w:sz w:val="18"/>
                <w:szCs w:val="18"/>
              </w:rPr>
              <w:t>夏季</w:t>
            </w:r>
          </w:p>
        </w:tc>
        <w:tc>
          <w:tcPr>
            <w:tcW w:w="2886" w:type="dxa"/>
            <w:gridSpan w:val="2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802DB4" w:rsidRPr="00B11F95" w:rsidRDefault="00802DB4" w:rsidP="007015E0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</w:p>
        </w:tc>
      </w:tr>
      <w:tr w:rsidR="00802DB4" w:rsidRPr="00B11F95" w:rsidTr="007015E0">
        <w:trPr>
          <w:trHeight w:val="227"/>
          <w:jc w:val="center"/>
        </w:trPr>
        <w:tc>
          <w:tcPr>
            <w:tcW w:w="2061" w:type="dxa"/>
            <w:gridSpan w:val="2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802DB4" w:rsidRPr="00B11F95" w:rsidRDefault="00802DB4" w:rsidP="007015E0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802DB4" w:rsidRDefault="00802DB4" w:rsidP="007015E0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 w:rsidRPr="00B11F95">
              <w:rPr>
                <w:rFonts w:ascii="黑体" w:eastAsia="黑体" w:hAnsi="黑体" w:hint="eastAsia"/>
                <w:color w:val="000000"/>
                <w:kern w:val="0"/>
                <w:sz w:val="18"/>
                <w:szCs w:val="18"/>
              </w:rPr>
              <w:t>不满</w:t>
            </w:r>
          </w:p>
          <w:p w:rsidR="00802DB4" w:rsidRPr="00B11F95" w:rsidRDefault="00802DB4" w:rsidP="007015E0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 w:rsidRPr="00B11F95"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  <w:t>1千伏</w:t>
            </w:r>
          </w:p>
        </w:tc>
        <w:tc>
          <w:tcPr>
            <w:tcW w:w="64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802DB4" w:rsidRPr="00B11F95" w:rsidRDefault="00802DB4" w:rsidP="007015E0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 w:rsidRPr="00B11F95"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  <w:t>10千伏</w:t>
            </w:r>
          </w:p>
        </w:tc>
        <w:tc>
          <w:tcPr>
            <w:tcW w:w="69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802DB4" w:rsidRPr="00B11F95" w:rsidRDefault="00802DB4" w:rsidP="007015E0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 w:rsidRPr="00B11F95"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  <w:t>35千伏</w:t>
            </w:r>
          </w:p>
        </w:tc>
        <w:tc>
          <w:tcPr>
            <w:tcW w:w="73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802DB4" w:rsidRPr="00B11F95" w:rsidRDefault="00802DB4" w:rsidP="007015E0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 w:rsidRPr="00B11F95"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  <w:t>110千伏及以上</w:t>
            </w:r>
          </w:p>
        </w:tc>
        <w:tc>
          <w:tcPr>
            <w:tcW w:w="71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802DB4" w:rsidRDefault="00802DB4" w:rsidP="007015E0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 w:rsidRPr="00B11F95">
              <w:rPr>
                <w:rFonts w:ascii="黑体" w:eastAsia="黑体" w:hAnsi="黑体" w:hint="eastAsia"/>
                <w:color w:val="000000"/>
                <w:kern w:val="0"/>
                <w:sz w:val="18"/>
                <w:szCs w:val="18"/>
              </w:rPr>
              <w:t>不满</w:t>
            </w:r>
          </w:p>
          <w:p w:rsidR="00802DB4" w:rsidRPr="00B11F95" w:rsidRDefault="00802DB4" w:rsidP="007015E0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 w:rsidRPr="00B11F95"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  <w:t>1千伏</w:t>
            </w:r>
          </w:p>
        </w:tc>
        <w:tc>
          <w:tcPr>
            <w:tcW w:w="7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802DB4" w:rsidRPr="00B11F95" w:rsidRDefault="00802DB4" w:rsidP="007015E0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 w:rsidRPr="00B11F95"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  <w:t>10千伏</w:t>
            </w:r>
          </w:p>
        </w:tc>
        <w:tc>
          <w:tcPr>
            <w:tcW w:w="64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802DB4" w:rsidRPr="00B11F95" w:rsidRDefault="00802DB4" w:rsidP="007015E0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 w:rsidRPr="00B11F95"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  <w:t>35千伏</w:t>
            </w:r>
          </w:p>
        </w:tc>
        <w:tc>
          <w:tcPr>
            <w:tcW w:w="74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802DB4" w:rsidRPr="00B11F95" w:rsidRDefault="00802DB4" w:rsidP="007015E0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 w:rsidRPr="00B11F95"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  <w:t>110千伏及以上</w:t>
            </w:r>
          </w:p>
        </w:tc>
        <w:tc>
          <w:tcPr>
            <w:tcW w:w="135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802DB4" w:rsidRPr="00B11F95" w:rsidRDefault="00802DB4" w:rsidP="007015E0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 w:rsidRPr="00B11F95">
              <w:rPr>
                <w:rFonts w:ascii="黑体" w:eastAsia="黑体" w:hAnsi="黑体" w:hint="eastAsia"/>
                <w:color w:val="000000"/>
                <w:kern w:val="0"/>
                <w:sz w:val="18"/>
                <w:szCs w:val="18"/>
              </w:rPr>
              <w:t>最大需量</w:t>
            </w:r>
            <w:r w:rsidRPr="00B11F95">
              <w:rPr>
                <w:rFonts w:ascii="黑体" w:eastAsia="黑体" w:hAnsi="黑体" w:hint="eastAsia"/>
                <w:color w:val="000000"/>
                <w:kern w:val="0"/>
                <w:sz w:val="18"/>
                <w:szCs w:val="18"/>
              </w:rPr>
              <w:br/>
              <w:t>（元/千瓦·月)</w:t>
            </w:r>
          </w:p>
        </w:tc>
        <w:tc>
          <w:tcPr>
            <w:tcW w:w="152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802DB4" w:rsidRPr="00B11F95" w:rsidRDefault="00802DB4" w:rsidP="007015E0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 w:rsidRPr="00B11F95">
              <w:rPr>
                <w:rFonts w:ascii="黑体" w:eastAsia="黑体" w:hAnsi="黑体" w:hint="eastAsia"/>
                <w:color w:val="000000"/>
                <w:kern w:val="0"/>
                <w:sz w:val="18"/>
                <w:szCs w:val="18"/>
              </w:rPr>
              <w:t>变压器容量</w:t>
            </w:r>
            <w:r w:rsidRPr="00B11F95">
              <w:rPr>
                <w:rFonts w:ascii="黑体" w:eastAsia="黑体" w:hAnsi="黑体" w:hint="eastAsia"/>
                <w:color w:val="000000"/>
                <w:kern w:val="0"/>
                <w:sz w:val="18"/>
                <w:szCs w:val="18"/>
              </w:rPr>
              <w:br/>
              <w:t>（元/千伏安·月)</w:t>
            </w:r>
          </w:p>
        </w:tc>
      </w:tr>
      <w:tr w:rsidR="00802DB4" w:rsidRPr="00B11F95" w:rsidTr="007015E0">
        <w:trPr>
          <w:trHeight w:hRule="exact" w:val="454"/>
          <w:jc w:val="center"/>
        </w:trPr>
        <w:tc>
          <w:tcPr>
            <w:tcW w:w="513" w:type="dxa"/>
            <w:vMerge w:val="restar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802DB4" w:rsidRDefault="00802DB4" w:rsidP="007015E0">
            <w:pPr>
              <w:widowControl/>
              <w:spacing w:line="20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 w:rsidRPr="00B11F95">
              <w:rPr>
                <w:rFonts w:ascii="黑体" w:eastAsia="黑体" w:hAnsi="黑体" w:hint="eastAsia"/>
                <w:color w:val="000000"/>
                <w:kern w:val="0"/>
                <w:sz w:val="18"/>
                <w:szCs w:val="18"/>
              </w:rPr>
              <w:t>单</w:t>
            </w:r>
          </w:p>
          <w:p w:rsidR="00802DB4" w:rsidRDefault="00802DB4" w:rsidP="007015E0">
            <w:pPr>
              <w:widowControl/>
              <w:spacing w:line="20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 w:rsidRPr="00B11F95">
              <w:rPr>
                <w:rFonts w:ascii="黑体" w:eastAsia="黑体" w:hAnsi="黑体" w:hint="eastAsia"/>
                <w:color w:val="000000"/>
                <w:kern w:val="0"/>
                <w:sz w:val="18"/>
                <w:szCs w:val="18"/>
              </w:rPr>
              <w:t>一</w:t>
            </w:r>
          </w:p>
          <w:p w:rsidR="00802DB4" w:rsidRPr="00B11F95" w:rsidRDefault="00802DB4" w:rsidP="007015E0">
            <w:pPr>
              <w:widowControl/>
              <w:spacing w:line="20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 w:rsidRPr="00B11F95">
              <w:rPr>
                <w:rFonts w:ascii="黑体" w:eastAsia="黑体" w:hAnsi="黑体" w:hint="eastAsia"/>
                <w:color w:val="000000"/>
                <w:kern w:val="0"/>
                <w:sz w:val="18"/>
                <w:szCs w:val="18"/>
              </w:rPr>
              <w:t>制</w:t>
            </w:r>
          </w:p>
        </w:tc>
        <w:tc>
          <w:tcPr>
            <w:tcW w:w="154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802DB4" w:rsidRPr="00B11F95" w:rsidRDefault="00802DB4" w:rsidP="007015E0">
            <w:pPr>
              <w:widowControl/>
              <w:spacing w:line="20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 w:rsidRPr="00B11F95">
              <w:rPr>
                <w:rFonts w:ascii="黑体" w:eastAsia="黑体" w:hAnsi="黑体" w:hint="eastAsia"/>
                <w:color w:val="000000"/>
                <w:kern w:val="0"/>
                <w:sz w:val="18"/>
                <w:szCs w:val="18"/>
              </w:rPr>
              <w:t>工商业及其他用电</w:t>
            </w:r>
          </w:p>
        </w:tc>
        <w:tc>
          <w:tcPr>
            <w:tcW w:w="653" w:type="dxa"/>
            <w:tcMar>
              <w:left w:w="28" w:type="dxa"/>
              <w:right w:w="28" w:type="dxa"/>
            </w:tcMar>
            <w:vAlign w:val="center"/>
            <w:hideMark/>
          </w:tcPr>
          <w:p w:rsidR="00802DB4" w:rsidRPr="00B11F95" w:rsidRDefault="00802DB4" w:rsidP="007015E0">
            <w:pPr>
              <w:widowControl/>
              <w:spacing w:line="2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11F95">
              <w:rPr>
                <w:color w:val="000000"/>
                <w:kern w:val="0"/>
                <w:sz w:val="18"/>
                <w:szCs w:val="18"/>
              </w:rPr>
              <w:t>0.866</w:t>
            </w:r>
          </w:p>
        </w:tc>
        <w:tc>
          <w:tcPr>
            <w:tcW w:w="649" w:type="dxa"/>
            <w:tcMar>
              <w:left w:w="28" w:type="dxa"/>
              <w:right w:w="28" w:type="dxa"/>
            </w:tcMar>
            <w:vAlign w:val="center"/>
            <w:hideMark/>
          </w:tcPr>
          <w:p w:rsidR="00802DB4" w:rsidRPr="00B11F95" w:rsidRDefault="00802DB4" w:rsidP="007015E0">
            <w:pPr>
              <w:widowControl/>
              <w:spacing w:line="2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11F95">
              <w:rPr>
                <w:color w:val="000000"/>
                <w:kern w:val="0"/>
                <w:sz w:val="18"/>
                <w:szCs w:val="18"/>
              </w:rPr>
              <w:t>0.841</w:t>
            </w:r>
          </w:p>
        </w:tc>
        <w:tc>
          <w:tcPr>
            <w:tcW w:w="697" w:type="dxa"/>
            <w:tcMar>
              <w:left w:w="28" w:type="dxa"/>
              <w:right w:w="28" w:type="dxa"/>
            </w:tcMar>
            <w:vAlign w:val="center"/>
            <w:hideMark/>
          </w:tcPr>
          <w:p w:rsidR="00802DB4" w:rsidRPr="00B11F95" w:rsidRDefault="00802DB4" w:rsidP="007015E0">
            <w:pPr>
              <w:widowControl/>
              <w:spacing w:line="2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11F95">
              <w:rPr>
                <w:color w:val="000000"/>
                <w:kern w:val="0"/>
                <w:sz w:val="18"/>
                <w:szCs w:val="18"/>
              </w:rPr>
              <w:t>0.816</w:t>
            </w:r>
          </w:p>
        </w:tc>
        <w:tc>
          <w:tcPr>
            <w:tcW w:w="731" w:type="dxa"/>
            <w:tcMar>
              <w:left w:w="28" w:type="dxa"/>
              <w:right w:w="28" w:type="dxa"/>
            </w:tcMar>
            <w:vAlign w:val="center"/>
            <w:hideMark/>
          </w:tcPr>
          <w:p w:rsidR="00802DB4" w:rsidRPr="00B11F95" w:rsidRDefault="00802DB4" w:rsidP="007015E0">
            <w:pPr>
              <w:widowControl/>
              <w:spacing w:line="2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11F95">
              <w:rPr>
                <w:color w:val="000000"/>
                <w:kern w:val="0"/>
                <w:sz w:val="18"/>
                <w:szCs w:val="18"/>
              </w:rPr>
              <w:t>0.796</w:t>
            </w: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  <w:hideMark/>
          </w:tcPr>
          <w:p w:rsidR="00802DB4" w:rsidRPr="00B11F95" w:rsidRDefault="00802DB4" w:rsidP="007015E0">
            <w:pPr>
              <w:widowControl/>
              <w:spacing w:line="2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11F95">
              <w:rPr>
                <w:color w:val="000000"/>
                <w:kern w:val="0"/>
                <w:sz w:val="18"/>
                <w:szCs w:val="18"/>
              </w:rPr>
              <w:t>0.908</w:t>
            </w:r>
          </w:p>
        </w:tc>
        <w:tc>
          <w:tcPr>
            <w:tcW w:w="713" w:type="dxa"/>
            <w:tcMar>
              <w:left w:w="28" w:type="dxa"/>
              <w:right w:w="28" w:type="dxa"/>
            </w:tcMar>
            <w:vAlign w:val="center"/>
            <w:hideMark/>
          </w:tcPr>
          <w:p w:rsidR="00802DB4" w:rsidRPr="00B11F95" w:rsidRDefault="00802DB4" w:rsidP="007015E0">
            <w:pPr>
              <w:widowControl/>
              <w:spacing w:line="2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11F95">
              <w:rPr>
                <w:color w:val="000000"/>
                <w:kern w:val="0"/>
                <w:sz w:val="18"/>
                <w:szCs w:val="18"/>
              </w:rPr>
              <w:t>0.883</w:t>
            </w:r>
          </w:p>
        </w:tc>
        <w:tc>
          <w:tcPr>
            <w:tcW w:w="640" w:type="dxa"/>
            <w:tcMar>
              <w:left w:w="28" w:type="dxa"/>
              <w:right w:w="28" w:type="dxa"/>
            </w:tcMar>
            <w:vAlign w:val="center"/>
            <w:hideMark/>
          </w:tcPr>
          <w:p w:rsidR="00802DB4" w:rsidRPr="00B11F95" w:rsidRDefault="00802DB4" w:rsidP="007015E0">
            <w:pPr>
              <w:widowControl/>
              <w:spacing w:line="2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11F95">
              <w:rPr>
                <w:color w:val="000000"/>
                <w:kern w:val="0"/>
                <w:sz w:val="18"/>
                <w:szCs w:val="18"/>
              </w:rPr>
              <w:t>0.858</w:t>
            </w:r>
          </w:p>
        </w:tc>
        <w:tc>
          <w:tcPr>
            <w:tcW w:w="746" w:type="dxa"/>
            <w:tcMar>
              <w:left w:w="28" w:type="dxa"/>
              <w:right w:w="28" w:type="dxa"/>
            </w:tcMar>
            <w:vAlign w:val="center"/>
            <w:hideMark/>
          </w:tcPr>
          <w:p w:rsidR="00802DB4" w:rsidRPr="00B11F95" w:rsidRDefault="00802DB4" w:rsidP="007015E0">
            <w:pPr>
              <w:widowControl/>
              <w:spacing w:line="2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11F95">
              <w:rPr>
                <w:color w:val="000000"/>
                <w:kern w:val="0"/>
                <w:sz w:val="18"/>
                <w:szCs w:val="18"/>
              </w:rPr>
              <w:t>0.838</w:t>
            </w:r>
          </w:p>
        </w:tc>
        <w:tc>
          <w:tcPr>
            <w:tcW w:w="1358" w:type="dxa"/>
            <w:tcMar>
              <w:left w:w="28" w:type="dxa"/>
              <w:right w:w="28" w:type="dxa"/>
            </w:tcMar>
            <w:vAlign w:val="center"/>
            <w:hideMark/>
          </w:tcPr>
          <w:p w:rsidR="00802DB4" w:rsidRPr="00B11F95" w:rsidRDefault="00802DB4" w:rsidP="007015E0">
            <w:pPr>
              <w:widowControl/>
              <w:spacing w:line="2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Mar>
              <w:left w:w="28" w:type="dxa"/>
              <w:right w:w="28" w:type="dxa"/>
            </w:tcMar>
            <w:vAlign w:val="center"/>
            <w:hideMark/>
          </w:tcPr>
          <w:p w:rsidR="00802DB4" w:rsidRPr="00B11F95" w:rsidRDefault="00802DB4" w:rsidP="007015E0">
            <w:pPr>
              <w:widowControl/>
              <w:spacing w:line="2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802DB4" w:rsidRPr="00B11F95" w:rsidTr="007015E0">
        <w:trPr>
          <w:trHeight w:hRule="exact" w:val="454"/>
          <w:jc w:val="center"/>
        </w:trPr>
        <w:tc>
          <w:tcPr>
            <w:tcW w:w="513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802DB4" w:rsidRPr="00B11F95" w:rsidRDefault="00802DB4" w:rsidP="007015E0">
            <w:pPr>
              <w:widowControl/>
              <w:spacing w:line="200" w:lineRule="exact"/>
              <w:jc w:val="left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802DB4" w:rsidRDefault="00802DB4" w:rsidP="007015E0">
            <w:pPr>
              <w:widowControl/>
              <w:spacing w:line="20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 w:rsidRPr="00B11F95">
              <w:rPr>
                <w:rFonts w:ascii="黑体" w:eastAsia="黑体" w:hAnsi="黑体" w:hint="eastAsia"/>
                <w:color w:val="000000"/>
                <w:kern w:val="0"/>
                <w:sz w:val="18"/>
                <w:szCs w:val="18"/>
              </w:rPr>
              <w:t>其中：</w:t>
            </w:r>
          </w:p>
          <w:p w:rsidR="00802DB4" w:rsidRPr="00B11F95" w:rsidRDefault="00802DB4" w:rsidP="007015E0">
            <w:pPr>
              <w:widowControl/>
              <w:spacing w:line="20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 w:rsidRPr="00B11F95">
              <w:rPr>
                <w:rFonts w:ascii="黑体" w:eastAsia="黑体" w:hAnsi="黑体" w:hint="eastAsia"/>
                <w:color w:val="000000"/>
                <w:kern w:val="0"/>
                <w:sz w:val="18"/>
                <w:szCs w:val="18"/>
              </w:rPr>
              <w:t>下水道动力用电</w:t>
            </w:r>
          </w:p>
        </w:tc>
        <w:tc>
          <w:tcPr>
            <w:tcW w:w="653" w:type="dxa"/>
            <w:tcMar>
              <w:left w:w="28" w:type="dxa"/>
              <w:right w:w="28" w:type="dxa"/>
            </w:tcMar>
            <w:vAlign w:val="center"/>
            <w:hideMark/>
          </w:tcPr>
          <w:p w:rsidR="00802DB4" w:rsidRPr="00B11F95" w:rsidRDefault="00802DB4" w:rsidP="007015E0">
            <w:pPr>
              <w:widowControl/>
              <w:spacing w:line="2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11F95">
              <w:rPr>
                <w:color w:val="000000"/>
                <w:kern w:val="0"/>
                <w:sz w:val="18"/>
                <w:szCs w:val="18"/>
              </w:rPr>
              <w:t>0.691</w:t>
            </w:r>
          </w:p>
        </w:tc>
        <w:tc>
          <w:tcPr>
            <w:tcW w:w="649" w:type="dxa"/>
            <w:tcMar>
              <w:left w:w="28" w:type="dxa"/>
              <w:right w:w="28" w:type="dxa"/>
            </w:tcMar>
            <w:vAlign w:val="center"/>
            <w:hideMark/>
          </w:tcPr>
          <w:p w:rsidR="00802DB4" w:rsidRPr="00B11F95" w:rsidRDefault="00802DB4" w:rsidP="007015E0">
            <w:pPr>
              <w:widowControl/>
              <w:spacing w:line="2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11F95">
              <w:rPr>
                <w:color w:val="000000"/>
                <w:kern w:val="0"/>
                <w:sz w:val="18"/>
                <w:szCs w:val="18"/>
              </w:rPr>
              <w:t>0.666</w:t>
            </w:r>
          </w:p>
        </w:tc>
        <w:tc>
          <w:tcPr>
            <w:tcW w:w="697" w:type="dxa"/>
            <w:tcMar>
              <w:left w:w="28" w:type="dxa"/>
              <w:right w:w="28" w:type="dxa"/>
            </w:tcMar>
            <w:vAlign w:val="center"/>
            <w:hideMark/>
          </w:tcPr>
          <w:p w:rsidR="00802DB4" w:rsidRPr="00B11F95" w:rsidRDefault="00802DB4" w:rsidP="007015E0">
            <w:pPr>
              <w:widowControl/>
              <w:spacing w:line="2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11F95">
              <w:rPr>
                <w:color w:val="000000"/>
                <w:kern w:val="0"/>
                <w:sz w:val="18"/>
                <w:szCs w:val="18"/>
              </w:rPr>
              <w:t>0.641</w:t>
            </w:r>
          </w:p>
        </w:tc>
        <w:tc>
          <w:tcPr>
            <w:tcW w:w="731" w:type="dxa"/>
            <w:tcMar>
              <w:left w:w="28" w:type="dxa"/>
              <w:right w:w="28" w:type="dxa"/>
            </w:tcMar>
            <w:vAlign w:val="center"/>
            <w:hideMark/>
          </w:tcPr>
          <w:p w:rsidR="00802DB4" w:rsidRPr="00B11F95" w:rsidRDefault="00802DB4" w:rsidP="007015E0">
            <w:pPr>
              <w:widowControl/>
              <w:spacing w:line="2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11F95">
              <w:rPr>
                <w:color w:val="000000"/>
                <w:kern w:val="0"/>
                <w:sz w:val="18"/>
                <w:szCs w:val="18"/>
              </w:rPr>
              <w:t>0.621</w:t>
            </w: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  <w:hideMark/>
          </w:tcPr>
          <w:p w:rsidR="00802DB4" w:rsidRPr="00B11F95" w:rsidRDefault="00802DB4" w:rsidP="007015E0">
            <w:pPr>
              <w:widowControl/>
              <w:spacing w:line="2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11F95">
              <w:rPr>
                <w:color w:val="000000"/>
                <w:kern w:val="0"/>
                <w:sz w:val="18"/>
                <w:szCs w:val="18"/>
              </w:rPr>
              <w:t>0.726</w:t>
            </w:r>
          </w:p>
        </w:tc>
        <w:tc>
          <w:tcPr>
            <w:tcW w:w="713" w:type="dxa"/>
            <w:tcMar>
              <w:left w:w="28" w:type="dxa"/>
              <w:right w:w="28" w:type="dxa"/>
            </w:tcMar>
            <w:vAlign w:val="center"/>
            <w:hideMark/>
          </w:tcPr>
          <w:p w:rsidR="00802DB4" w:rsidRPr="00B11F95" w:rsidRDefault="00802DB4" w:rsidP="007015E0">
            <w:pPr>
              <w:widowControl/>
              <w:spacing w:line="2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11F95">
              <w:rPr>
                <w:color w:val="000000"/>
                <w:kern w:val="0"/>
                <w:sz w:val="18"/>
                <w:szCs w:val="18"/>
              </w:rPr>
              <w:t>0.701</w:t>
            </w:r>
          </w:p>
        </w:tc>
        <w:tc>
          <w:tcPr>
            <w:tcW w:w="640" w:type="dxa"/>
            <w:tcMar>
              <w:left w:w="28" w:type="dxa"/>
              <w:right w:w="28" w:type="dxa"/>
            </w:tcMar>
            <w:vAlign w:val="center"/>
            <w:hideMark/>
          </w:tcPr>
          <w:p w:rsidR="00802DB4" w:rsidRPr="00B11F95" w:rsidRDefault="00802DB4" w:rsidP="007015E0">
            <w:pPr>
              <w:widowControl/>
              <w:spacing w:line="2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11F95">
              <w:rPr>
                <w:color w:val="000000"/>
                <w:kern w:val="0"/>
                <w:sz w:val="18"/>
                <w:szCs w:val="18"/>
              </w:rPr>
              <w:t>0.676</w:t>
            </w:r>
          </w:p>
        </w:tc>
        <w:tc>
          <w:tcPr>
            <w:tcW w:w="746" w:type="dxa"/>
            <w:tcMar>
              <w:left w:w="28" w:type="dxa"/>
              <w:right w:w="28" w:type="dxa"/>
            </w:tcMar>
            <w:vAlign w:val="center"/>
            <w:hideMark/>
          </w:tcPr>
          <w:p w:rsidR="00802DB4" w:rsidRPr="00B11F95" w:rsidRDefault="00802DB4" w:rsidP="007015E0">
            <w:pPr>
              <w:widowControl/>
              <w:spacing w:line="2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11F95">
              <w:rPr>
                <w:color w:val="000000"/>
                <w:kern w:val="0"/>
                <w:sz w:val="18"/>
                <w:szCs w:val="18"/>
              </w:rPr>
              <w:t>0.656</w:t>
            </w:r>
          </w:p>
        </w:tc>
        <w:tc>
          <w:tcPr>
            <w:tcW w:w="1358" w:type="dxa"/>
            <w:tcMar>
              <w:left w:w="28" w:type="dxa"/>
              <w:right w:w="28" w:type="dxa"/>
            </w:tcMar>
            <w:vAlign w:val="center"/>
            <w:hideMark/>
          </w:tcPr>
          <w:p w:rsidR="00802DB4" w:rsidRPr="00B11F95" w:rsidRDefault="00802DB4" w:rsidP="007015E0">
            <w:pPr>
              <w:widowControl/>
              <w:spacing w:line="2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Mar>
              <w:left w:w="28" w:type="dxa"/>
              <w:right w:w="28" w:type="dxa"/>
            </w:tcMar>
            <w:vAlign w:val="center"/>
            <w:hideMark/>
          </w:tcPr>
          <w:p w:rsidR="00802DB4" w:rsidRPr="00B11F95" w:rsidRDefault="00802DB4" w:rsidP="007015E0">
            <w:pPr>
              <w:widowControl/>
              <w:spacing w:line="2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802DB4" w:rsidRPr="00B11F95" w:rsidTr="007015E0">
        <w:trPr>
          <w:trHeight w:hRule="exact" w:val="454"/>
          <w:jc w:val="center"/>
        </w:trPr>
        <w:tc>
          <w:tcPr>
            <w:tcW w:w="513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802DB4" w:rsidRPr="00B11F95" w:rsidRDefault="00802DB4" w:rsidP="007015E0">
            <w:pPr>
              <w:widowControl/>
              <w:spacing w:line="200" w:lineRule="exact"/>
              <w:jc w:val="left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802DB4" w:rsidRPr="00B11F95" w:rsidRDefault="00802DB4" w:rsidP="007015E0">
            <w:pPr>
              <w:widowControl/>
              <w:spacing w:line="20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 w:rsidRPr="00B11F95">
              <w:rPr>
                <w:rFonts w:ascii="黑体" w:eastAsia="黑体" w:hAnsi="黑体" w:hint="eastAsia"/>
                <w:color w:val="000000"/>
                <w:kern w:val="0"/>
                <w:sz w:val="18"/>
                <w:szCs w:val="18"/>
              </w:rPr>
              <w:t>农业生产用电</w:t>
            </w:r>
          </w:p>
        </w:tc>
        <w:tc>
          <w:tcPr>
            <w:tcW w:w="653" w:type="dxa"/>
            <w:tcMar>
              <w:left w:w="28" w:type="dxa"/>
              <w:right w:w="28" w:type="dxa"/>
            </w:tcMar>
            <w:vAlign w:val="center"/>
            <w:hideMark/>
          </w:tcPr>
          <w:p w:rsidR="00802DB4" w:rsidRPr="00B11F95" w:rsidRDefault="00802DB4" w:rsidP="007015E0">
            <w:pPr>
              <w:widowControl/>
              <w:spacing w:line="2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11F95">
              <w:rPr>
                <w:color w:val="000000"/>
                <w:kern w:val="0"/>
                <w:sz w:val="18"/>
                <w:szCs w:val="18"/>
              </w:rPr>
              <w:t>0.707</w:t>
            </w:r>
          </w:p>
        </w:tc>
        <w:tc>
          <w:tcPr>
            <w:tcW w:w="649" w:type="dxa"/>
            <w:tcMar>
              <w:left w:w="28" w:type="dxa"/>
              <w:right w:w="28" w:type="dxa"/>
            </w:tcMar>
            <w:vAlign w:val="center"/>
            <w:hideMark/>
          </w:tcPr>
          <w:p w:rsidR="00802DB4" w:rsidRPr="00B11F95" w:rsidRDefault="00802DB4" w:rsidP="007015E0">
            <w:pPr>
              <w:widowControl/>
              <w:spacing w:line="2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11F95">
              <w:rPr>
                <w:color w:val="000000"/>
                <w:kern w:val="0"/>
                <w:sz w:val="18"/>
                <w:szCs w:val="18"/>
              </w:rPr>
              <w:t>0.682</w:t>
            </w:r>
          </w:p>
        </w:tc>
        <w:tc>
          <w:tcPr>
            <w:tcW w:w="697" w:type="dxa"/>
            <w:tcMar>
              <w:left w:w="28" w:type="dxa"/>
              <w:right w:w="28" w:type="dxa"/>
            </w:tcMar>
            <w:vAlign w:val="center"/>
            <w:hideMark/>
          </w:tcPr>
          <w:p w:rsidR="00802DB4" w:rsidRPr="00B11F95" w:rsidRDefault="00802DB4" w:rsidP="007015E0">
            <w:pPr>
              <w:widowControl/>
              <w:spacing w:line="2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11F95">
              <w:rPr>
                <w:color w:val="000000"/>
                <w:kern w:val="0"/>
                <w:sz w:val="18"/>
                <w:szCs w:val="18"/>
              </w:rPr>
              <w:t>0.657</w:t>
            </w:r>
          </w:p>
        </w:tc>
        <w:tc>
          <w:tcPr>
            <w:tcW w:w="731" w:type="dxa"/>
            <w:tcMar>
              <w:left w:w="28" w:type="dxa"/>
              <w:right w:w="28" w:type="dxa"/>
            </w:tcMar>
            <w:vAlign w:val="center"/>
            <w:hideMark/>
          </w:tcPr>
          <w:p w:rsidR="00802DB4" w:rsidRPr="00B11F95" w:rsidRDefault="00802DB4" w:rsidP="007015E0">
            <w:pPr>
              <w:widowControl/>
              <w:spacing w:line="2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  <w:hideMark/>
          </w:tcPr>
          <w:p w:rsidR="00802DB4" w:rsidRPr="00B11F95" w:rsidRDefault="00802DB4" w:rsidP="007015E0">
            <w:pPr>
              <w:widowControl/>
              <w:spacing w:line="2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11F95">
              <w:rPr>
                <w:color w:val="000000"/>
                <w:kern w:val="0"/>
                <w:sz w:val="18"/>
                <w:szCs w:val="18"/>
              </w:rPr>
              <w:t>0.707</w:t>
            </w:r>
          </w:p>
        </w:tc>
        <w:tc>
          <w:tcPr>
            <w:tcW w:w="713" w:type="dxa"/>
            <w:tcMar>
              <w:left w:w="28" w:type="dxa"/>
              <w:right w:w="28" w:type="dxa"/>
            </w:tcMar>
            <w:vAlign w:val="center"/>
            <w:hideMark/>
          </w:tcPr>
          <w:p w:rsidR="00802DB4" w:rsidRPr="00B11F95" w:rsidRDefault="00802DB4" w:rsidP="007015E0">
            <w:pPr>
              <w:widowControl/>
              <w:spacing w:line="2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11F95">
              <w:rPr>
                <w:color w:val="000000"/>
                <w:kern w:val="0"/>
                <w:sz w:val="18"/>
                <w:szCs w:val="18"/>
              </w:rPr>
              <w:t>0.682</w:t>
            </w:r>
          </w:p>
        </w:tc>
        <w:tc>
          <w:tcPr>
            <w:tcW w:w="640" w:type="dxa"/>
            <w:tcMar>
              <w:left w:w="28" w:type="dxa"/>
              <w:right w:w="28" w:type="dxa"/>
            </w:tcMar>
            <w:vAlign w:val="center"/>
            <w:hideMark/>
          </w:tcPr>
          <w:p w:rsidR="00802DB4" w:rsidRPr="00B11F95" w:rsidRDefault="00802DB4" w:rsidP="007015E0">
            <w:pPr>
              <w:widowControl/>
              <w:spacing w:line="2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11F95">
              <w:rPr>
                <w:color w:val="000000"/>
                <w:kern w:val="0"/>
                <w:sz w:val="18"/>
                <w:szCs w:val="18"/>
              </w:rPr>
              <w:t>0.657</w:t>
            </w:r>
          </w:p>
        </w:tc>
        <w:tc>
          <w:tcPr>
            <w:tcW w:w="746" w:type="dxa"/>
            <w:tcMar>
              <w:left w:w="28" w:type="dxa"/>
              <w:right w:w="28" w:type="dxa"/>
            </w:tcMar>
            <w:vAlign w:val="center"/>
            <w:hideMark/>
          </w:tcPr>
          <w:p w:rsidR="00802DB4" w:rsidRPr="00B11F95" w:rsidRDefault="00802DB4" w:rsidP="007015E0">
            <w:pPr>
              <w:widowControl/>
              <w:spacing w:line="2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  <w:vAlign w:val="center"/>
            <w:hideMark/>
          </w:tcPr>
          <w:p w:rsidR="00802DB4" w:rsidRPr="00B11F95" w:rsidRDefault="00802DB4" w:rsidP="007015E0">
            <w:pPr>
              <w:widowControl/>
              <w:spacing w:line="2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Mar>
              <w:left w:w="28" w:type="dxa"/>
              <w:right w:w="28" w:type="dxa"/>
            </w:tcMar>
            <w:vAlign w:val="center"/>
            <w:hideMark/>
          </w:tcPr>
          <w:p w:rsidR="00802DB4" w:rsidRPr="00B11F95" w:rsidRDefault="00802DB4" w:rsidP="007015E0">
            <w:pPr>
              <w:widowControl/>
              <w:spacing w:line="2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802DB4" w:rsidRPr="00B11F95" w:rsidTr="007015E0">
        <w:trPr>
          <w:trHeight w:hRule="exact" w:val="454"/>
          <w:jc w:val="center"/>
        </w:trPr>
        <w:tc>
          <w:tcPr>
            <w:tcW w:w="513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802DB4" w:rsidRPr="00B11F95" w:rsidRDefault="00802DB4" w:rsidP="007015E0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802DB4" w:rsidRDefault="00802DB4" w:rsidP="007015E0">
            <w:pPr>
              <w:widowControl/>
              <w:spacing w:line="20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 w:rsidRPr="00B11F95">
              <w:rPr>
                <w:rFonts w:ascii="黑体" w:eastAsia="黑体" w:hAnsi="黑体" w:hint="eastAsia"/>
                <w:color w:val="000000"/>
                <w:kern w:val="0"/>
                <w:sz w:val="18"/>
                <w:szCs w:val="18"/>
              </w:rPr>
              <w:t>其中：</w:t>
            </w:r>
          </w:p>
          <w:p w:rsidR="00802DB4" w:rsidRPr="00B11F95" w:rsidRDefault="00802DB4" w:rsidP="007015E0">
            <w:pPr>
              <w:widowControl/>
              <w:spacing w:line="20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 w:rsidRPr="00B11F95">
              <w:rPr>
                <w:rFonts w:ascii="黑体" w:eastAsia="黑体" w:hAnsi="黑体" w:hint="eastAsia"/>
                <w:color w:val="000000"/>
                <w:kern w:val="0"/>
                <w:sz w:val="18"/>
                <w:szCs w:val="18"/>
              </w:rPr>
              <w:t>农副业动力用电</w:t>
            </w:r>
          </w:p>
        </w:tc>
        <w:tc>
          <w:tcPr>
            <w:tcW w:w="653" w:type="dxa"/>
            <w:tcMar>
              <w:left w:w="28" w:type="dxa"/>
              <w:right w:w="28" w:type="dxa"/>
            </w:tcMar>
            <w:vAlign w:val="center"/>
            <w:hideMark/>
          </w:tcPr>
          <w:p w:rsidR="00802DB4" w:rsidRPr="00B11F95" w:rsidRDefault="00802DB4" w:rsidP="007015E0">
            <w:pPr>
              <w:widowControl/>
              <w:spacing w:line="2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11F95">
              <w:rPr>
                <w:color w:val="000000"/>
                <w:kern w:val="0"/>
                <w:sz w:val="18"/>
                <w:szCs w:val="18"/>
              </w:rPr>
              <w:t>0.443</w:t>
            </w:r>
          </w:p>
        </w:tc>
        <w:tc>
          <w:tcPr>
            <w:tcW w:w="649" w:type="dxa"/>
            <w:tcMar>
              <w:left w:w="28" w:type="dxa"/>
              <w:right w:w="28" w:type="dxa"/>
            </w:tcMar>
            <w:vAlign w:val="center"/>
            <w:hideMark/>
          </w:tcPr>
          <w:p w:rsidR="00802DB4" w:rsidRPr="00B11F95" w:rsidRDefault="00802DB4" w:rsidP="007015E0">
            <w:pPr>
              <w:widowControl/>
              <w:spacing w:line="2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11F95">
              <w:rPr>
                <w:color w:val="000000"/>
                <w:kern w:val="0"/>
                <w:sz w:val="18"/>
                <w:szCs w:val="18"/>
              </w:rPr>
              <w:t>0.441</w:t>
            </w:r>
          </w:p>
        </w:tc>
        <w:tc>
          <w:tcPr>
            <w:tcW w:w="697" w:type="dxa"/>
            <w:tcMar>
              <w:left w:w="28" w:type="dxa"/>
              <w:right w:w="28" w:type="dxa"/>
            </w:tcMar>
            <w:vAlign w:val="center"/>
            <w:hideMark/>
          </w:tcPr>
          <w:p w:rsidR="00802DB4" w:rsidRPr="00B11F95" w:rsidRDefault="00802DB4" w:rsidP="007015E0">
            <w:pPr>
              <w:widowControl/>
              <w:spacing w:line="2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11F95">
              <w:rPr>
                <w:color w:val="000000"/>
                <w:kern w:val="0"/>
                <w:sz w:val="18"/>
                <w:szCs w:val="18"/>
              </w:rPr>
              <w:t>0.438</w:t>
            </w:r>
          </w:p>
        </w:tc>
        <w:tc>
          <w:tcPr>
            <w:tcW w:w="731" w:type="dxa"/>
            <w:tcMar>
              <w:left w:w="28" w:type="dxa"/>
              <w:right w:w="28" w:type="dxa"/>
            </w:tcMar>
            <w:vAlign w:val="center"/>
            <w:hideMark/>
          </w:tcPr>
          <w:p w:rsidR="00802DB4" w:rsidRPr="00B11F95" w:rsidRDefault="00802DB4" w:rsidP="007015E0">
            <w:pPr>
              <w:widowControl/>
              <w:spacing w:line="2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  <w:hideMark/>
          </w:tcPr>
          <w:p w:rsidR="00802DB4" w:rsidRPr="00B11F95" w:rsidRDefault="00802DB4" w:rsidP="007015E0">
            <w:pPr>
              <w:widowControl/>
              <w:spacing w:line="2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11F95">
              <w:rPr>
                <w:color w:val="000000"/>
                <w:kern w:val="0"/>
                <w:sz w:val="18"/>
                <w:szCs w:val="18"/>
              </w:rPr>
              <w:t>0.443</w:t>
            </w:r>
          </w:p>
        </w:tc>
        <w:tc>
          <w:tcPr>
            <w:tcW w:w="713" w:type="dxa"/>
            <w:tcMar>
              <w:left w:w="28" w:type="dxa"/>
              <w:right w:w="28" w:type="dxa"/>
            </w:tcMar>
            <w:vAlign w:val="center"/>
            <w:hideMark/>
          </w:tcPr>
          <w:p w:rsidR="00802DB4" w:rsidRPr="00B11F95" w:rsidRDefault="00802DB4" w:rsidP="007015E0">
            <w:pPr>
              <w:widowControl/>
              <w:spacing w:line="2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11F95">
              <w:rPr>
                <w:color w:val="000000"/>
                <w:kern w:val="0"/>
                <w:sz w:val="18"/>
                <w:szCs w:val="18"/>
              </w:rPr>
              <w:t>0.441</w:t>
            </w:r>
          </w:p>
        </w:tc>
        <w:tc>
          <w:tcPr>
            <w:tcW w:w="640" w:type="dxa"/>
            <w:tcMar>
              <w:left w:w="28" w:type="dxa"/>
              <w:right w:w="28" w:type="dxa"/>
            </w:tcMar>
            <w:vAlign w:val="center"/>
            <w:hideMark/>
          </w:tcPr>
          <w:p w:rsidR="00802DB4" w:rsidRPr="00B11F95" w:rsidRDefault="00802DB4" w:rsidP="007015E0">
            <w:pPr>
              <w:widowControl/>
              <w:spacing w:line="2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11F95">
              <w:rPr>
                <w:color w:val="000000"/>
                <w:kern w:val="0"/>
                <w:sz w:val="18"/>
                <w:szCs w:val="18"/>
              </w:rPr>
              <w:t>0.438</w:t>
            </w:r>
          </w:p>
        </w:tc>
        <w:tc>
          <w:tcPr>
            <w:tcW w:w="746" w:type="dxa"/>
            <w:tcMar>
              <w:left w:w="28" w:type="dxa"/>
              <w:right w:w="28" w:type="dxa"/>
            </w:tcMar>
            <w:vAlign w:val="center"/>
            <w:hideMark/>
          </w:tcPr>
          <w:p w:rsidR="00802DB4" w:rsidRPr="00B11F95" w:rsidRDefault="00802DB4" w:rsidP="007015E0">
            <w:pPr>
              <w:widowControl/>
              <w:spacing w:line="2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  <w:vAlign w:val="center"/>
            <w:hideMark/>
          </w:tcPr>
          <w:p w:rsidR="00802DB4" w:rsidRPr="00B11F95" w:rsidRDefault="00802DB4" w:rsidP="007015E0">
            <w:pPr>
              <w:widowControl/>
              <w:spacing w:line="2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Mar>
              <w:left w:w="28" w:type="dxa"/>
              <w:right w:w="28" w:type="dxa"/>
            </w:tcMar>
            <w:vAlign w:val="center"/>
            <w:hideMark/>
          </w:tcPr>
          <w:p w:rsidR="00802DB4" w:rsidRPr="00B11F95" w:rsidRDefault="00802DB4" w:rsidP="007015E0">
            <w:pPr>
              <w:widowControl/>
              <w:spacing w:line="2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802DB4" w:rsidRPr="00B11F95" w:rsidTr="007015E0">
        <w:trPr>
          <w:trHeight w:hRule="exact" w:val="454"/>
          <w:jc w:val="center"/>
        </w:trPr>
        <w:tc>
          <w:tcPr>
            <w:tcW w:w="513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802DB4" w:rsidRPr="00B11F95" w:rsidRDefault="00802DB4" w:rsidP="007015E0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802DB4" w:rsidRPr="00B11F95" w:rsidRDefault="00802DB4" w:rsidP="007015E0">
            <w:pPr>
              <w:widowControl/>
              <w:spacing w:line="20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 w:rsidRPr="00B11F95">
              <w:rPr>
                <w:rFonts w:ascii="黑体" w:eastAsia="黑体" w:hAnsi="黑体" w:hint="eastAsia"/>
                <w:color w:val="000000"/>
                <w:kern w:val="0"/>
                <w:sz w:val="18"/>
                <w:szCs w:val="18"/>
              </w:rPr>
              <w:t>排灌动力用电</w:t>
            </w:r>
          </w:p>
        </w:tc>
        <w:tc>
          <w:tcPr>
            <w:tcW w:w="653" w:type="dxa"/>
            <w:tcMar>
              <w:left w:w="28" w:type="dxa"/>
              <w:right w:w="28" w:type="dxa"/>
            </w:tcMar>
            <w:vAlign w:val="center"/>
            <w:hideMark/>
          </w:tcPr>
          <w:p w:rsidR="00802DB4" w:rsidRPr="00B11F95" w:rsidRDefault="00802DB4" w:rsidP="007015E0">
            <w:pPr>
              <w:widowControl/>
              <w:spacing w:line="2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11F95">
              <w:rPr>
                <w:color w:val="000000"/>
                <w:kern w:val="0"/>
                <w:sz w:val="18"/>
                <w:szCs w:val="18"/>
              </w:rPr>
              <w:t>0.388</w:t>
            </w:r>
          </w:p>
        </w:tc>
        <w:tc>
          <w:tcPr>
            <w:tcW w:w="649" w:type="dxa"/>
            <w:tcMar>
              <w:left w:w="28" w:type="dxa"/>
              <w:right w:w="28" w:type="dxa"/>
            </w:tcMar>
            <w:vAlign w:val="center"/>
            <w:hideMark/>
          </w:tcPr>
          <w:p w:rsidR="00802DB4" w:rsidRPr="00B11F95" w:rsidRDefault="00802DB4" w:rsidP="007015E0">
            <w:pPr>
              <w:widowControl/>
              <w:spacing w:line="2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11F95">
              <w:rPr>
                <w:color w:val="000000"/>
                <w:kern w:val="0"/>
                <w:sz w:val="18"/>
                <w:szCs w:val="18"/>
              </w:rPr>
              <w:t>0.386</w:t>
            </w:r>
          </w:p>
        </w:tc>
        <w:tc>
          <w:tcPr>
            <w:tcW w:w="697" w:type="dxa"/>
            <w:tcMar>
              <w:left w:w="28" w:type="dxa"/>
              <w:right w:w="28" w:type="dxa"/>
            </w:tcMar>
            <w:vAlign w:val="center"/>
            <w:hideMark/>
          </w:tcPr>
          <w:p w:rsidR="00802DB4" w:rsidRPr="00B11F95" w:rsidRDefault="00802DB4" w:rsidP="007015E0">
            <w:pPr>
              <w:widowControl/>
              <w:spacing w:line="2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11F95">
              <w:rPr>
                <w:color w:val="000000"/>
                <w:kern w:val="0"/>
                <w:sz w:val="18"/>
                <w:szCs w:val="18"/>
              </w:rPr>
              <w:t>0.383</w:t>
            </w:r>
          </w:p>
        </w:tc>
        <w:tc>
          <w:tcPr>
            <w:tcW w:w="731" w:type="dxa"/>
            <w:tcMar>
              <w:left w:w="28" w:type="dxa"/>
              <w:right w:w="28" w:type="dxa"/>
            </w:tcMar>
            <w:vAlign w:val="center"/>
            <w:hideMark/>
          </w:tcPr>
          <w:p w:rsidR="00802DB4" w:rsidRPr="00B11F95" w:rsidRDefault="00802DB4" w:rsidP="007015E0">
            <w:pPr>
              <w:widowControl/>
              <w:spacing w:line="2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  <w:hideMark/>
          </w:tcPr>
          <w:p w:rsidR="00802DB4" w:rsidRPr="00B11F95" w:rsidRDefault="00802DB4" w:rsidP="007015E0">
            <w:pPr>
              <w:widowControl/>
              <w:spacing w:line="2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11F95">
              <w:rPr>
                <w:color w:val="000000"/>
                <w:kern w:val="0"/>
                <w:sz w:val="18"/>
                <w:szCs w:val="18"/>
              </w:rPr>
              <w:t>0.388</w:t>
            </w:r>
          </w:p>
        </w:tc>
        <w:tc>
          <w:tcPr>
            <w:tcW w:w="713" w:type="dxa"/>
            <w:tcMar>
              <w:left w:w="28" w:type="dxa"/>
              <w:right w:w="28" w:type="dxa"/>
            </w:tcMar>
            <w:vAlign w:val="center"/>
            <w:hideMark/>
          </w:tcPr>
          <w:p w:rsidR="00802DB4" w:rsidRPr="00B11F95" w:rsidRDefault="00802DB4" w:rsidP="007015E0">
            <w:pPr>
              <w:widowControl/>
              <w:spacing w:line="2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11F95">
              <w:rPr>
                <w:color w:val="000000"/>
                <w:kern w:val="0"/>
                <w:sz w:val="18"/>
                <w:szCs w:val="18"/>
              </w:rPr>
              <w:t>0.386</w:t>
            </w:r>
          </w:p>
        </w:tc>
        <w:tc>
          <w:tcPr>
            <w:tcW w:w="640" w:type="dxa"/>
            <w:tcMar>
              <w:left w:w="28" w:type="dxa"/>
              <w:right w:w="28" w:type="dxa"/>
            </w:tcMar>
            <w:vAlign w:val="center"/>
            <w:hideMark/>
          </w:tcPr>
          <w:p w:rsidR="00802DB4" w:rsidRPr="00B11F95" w:rsidRDefault="00802DB4" w:rsidP="007015E0">
            <w:pPr>
              <w:widowControl/>
              <w:spacing w:line="2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11F95">
              <w:rPr>
                <w:color w:val="000000"/>
                <w:kern w:val="0"/>
                <w:sz w:val="18"/>
                <w:szCs w:val="18"/>
              </w:rPr>
              <w:t>0.383</w:t>
            </w:r>
          </w:p>
        </w:tc>
        <w:tc>
          <w:tcPr>
            <w:tcW w:w="746" w:type="dxa"/>
            <w:tcMar>
              <w:left w:w="28" w:type="dxa"/>
              <w:right w:w="28" w:type="dxa"/>
            </w:tcMar>
            <w:vAlign w:val="center"/>
            <w:hideMark/>
          </w:tcPr>
          <w:p w:rsidR="00802DB4" w:rsidRPr="00B11F95" w:rsidRDefault="00802DB4" w:rsidP="007015E0">
            <w:pPr>
              <w:widowControl/>
              <w:spacing w:line="2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  <w:vAlign w:val="center"/>
            <w:hideMark/>
          </w:tcPr>
          <w:p w:rsidR="00802DB4" w:rsidRPr="00B11F95" w:rsidRDefault="00802DB4" w:rsidP="007015E0">
            <w:pPr>
              <w:widowControl/>
              <w:spacing w:line="2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Mar>
              <w:left w:w="28" w:type="dxa"/>
              <w:right w:w="28" w:type="dxa"/>
            </w:tcMar>
            <w:vAlign w:val="center"/>
            <w:hideMark/>
          </w:tcPr>
          <w:p w:rsidR="00802DB4" w:rsidRPr="00B11F95" w:rsidRDefault="00802DB4" w:rsidP="007015E0">
            <w:pPr>
              <w:widowControl/>
              <w:spacing w:line="2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802DB4" w:rsidRPr="00B11F95" w:rsidTr="007015E0">
        <w:trPr>
          <w:trHeight w:hRule="exact" w:val="454"/>
          <w:jc w:val="center"/>
        </w:trPr>
        <w:tc>
          <w:tcPr>
            <w:tcW w:w="513" w:type="dxa"/>
            <w:vMerge w:val="restar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802DB4" w:rsidRDefault="00802DB4" w:rsidP="007015E0">
            <w:pPr>
              <w:widowControl/>
              <w:spacing w:line="20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 w:rsidRPr="00B11F95">
              <w:rPr>
                <w:rFonts w:ascii="黑体" w:eastAsia="黑体" w:hAnsi="黑体" w:hint="eastAsia"/>
                <w:color w:val="000000"/>
                <w:kern w:val="0"/>
                <w:sz w:val="18"/>
                <w:szCs w:val="18"/>
              </w:rPr>
              <w:t>两</w:t>
            </w:r>
          </w:p>
          <w:p w:rsidR="00802DB4" w:rsidRDefault="00802DB4" w:rsidP="007015E0">
            <w:pPr>
              <w:widowControl/>
              <w:spacing w:line="20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 w:rsidRPr="00B11F95">
              <w:rPr>
                <w:rFonts w:ascii="黑体" w:eastAsia="黑体" w:hAnsi="黑体" w:hint="eastAsia"/>
                <w:color w:val="000000"/>
                <w:kern w:val="0"/>
                <w:sz w:val="18"/>
                <w:szCs w:val="18"/>
              </w:rPr>
              <w:t>部</w:t>
            </w:r>
          </w:p>
          <w:p w:rsidR="00802DB4" w:rsidRPr="00B11F95" w:rsidRDefault="00802DB4" w:rsidP="007015E0">
            <w:pPr>
              <w:widowControl/>
              <w:spacing w:line="20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 w:rsidRPr="00B11F95">
              <w:rPr>
                <w:rFonts w:ascii="黑体" w:eastAsia="黑体" w:hAnsi="黑体" w:hint="eastAsia"/>
                <w:color w:val="000000"/>
                <w:kern w:val="0"/>
                <w:sz w:val="18"/>
                <w:szCs w:val="18"/>
              </w:rPr>
              <w:t>制</w:t>
            </w:r>
          </w:p>
        </w:tc>
        <w:tc>
          <w:tcPr>
            <w:tcW w:w="154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802DB4" w:rsidRPr="00B11F95" w:rsidRDefault="00802DB4" w:rsidP="007015E0">
            <w:pPr>
              <w:widowControl/>
              <w:spacing w:line="20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 w:rsidRPr="00B11F95">
              <w:rPr>
                <w:rFonts w:ascii="黑体" w:eastAsia="黑体" w:hAnsi="黑体" w:hint="eastAsia"/>
                <w:color w:val="000000"/>
                <w:kern w:val="0"/>
                <w:sz w:val="18"/>
                <w:szCs w:val="18"/>
              </w:rPr>
              <w:t>工商业及其他用电</w:t>
            </w:r>
          </w:p>
        </w:tc>
        <w:tc>
          <w:tcPr>
            <w:tcW w:w="653" w:type="dxa"/>
            <w:tcMar>
              <w:left w:w="28" w:type="dxa"/>
              <w:right w:w="28" w:type="dxa"/>
            </w:tcMar>
            <w:vAlign w:val="center"/>
            <w:hideMark/>
          </w:tcPr>
          <w:p w:rsidR="00802DB4" w:rsidRPr="00B11F95" w:rsidRDefault="00802DB4" w:rsidP="007015E0">
            <w:pPr>
              <w:widowControl/>
              <w:spacing w:line="2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11F95">
              <w:rPr>
                <w:color w:val="000000"/>
                <w:kern w:val="0"/>
                <w:sz w:val="18"/>
                <w:szCs w:val="18"/>
              </w:rPr>
              <w:t>0.704</w:t>
            </w:r>
          </w:p>
        </w:tc>
        <w:tc>
          <w:tcPr>
            <w:tcW w:w="649" w:type="dxa"/>
            <w:tcMar>
              <w:left w:w="28" w:type="dxa"/>
              <w:right w:w="28" w:type="dxa"/>
            </w:tcMar>
            <w:vAlign w:val="center"/>
            <w:hideMark/>
          </w:tcPr>
          <w:p w:rsidR="00802DB4" w:rsidRPr="00B11F95" w:rsidRDefault="00802DB4" w:rsidP="007015E0">
            <w:pPr>
              <w:widowControl/>
              <w:spacing w:line="2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11F95">
              <w:rPr>
                <w:color w:val="000000"/>
                <w:kern w:val="0"/>
                <w:sz w:val="18"/>
                <w:szCs w:val="18"/>
              </w:rPr>
              <w:t>0.679</w:t>
            </w:r>
          </w:p>
        </w:tc>
        <w:tc>
          <w:tcPr>
            <w:tcW w:w="697" w:type="dxa"/>
            <w:tcMar>
              <w:left w:w="28" w:type="dxa"/>
              <w:right w:w="28" w:type="dxa"/>
            </w:tcMar>
            <w:vAlign w:val="center"/>
            <w:hideMark/>
          </w:tcPr>
          <w:p w:rsidR="00802DB4" w:rsidRPr="00B11F95" w:rsidRDefault="00802DB4" w:rsidP="007015E0">
            <w:pPr>
              <w:widowControl/>
              <w:spacing w:line="2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11F95">
              <w:rPr>
                <w:color w:val="000000"/>
                <w:kern w:val="0"/>
                <w:sz w:val="18"/>
                <w:szCs w:val="18"/>
              </w:rPr>
              <w:t>0.654</w:t>
            </w:r>
          </w:p>
        </w:tc>
        <w:tc>
          <w:tcPr>
            <w:tcW w:w="731" w:type="dxa"/>
            <w:tcMar>
              <w:left w:w="28" w:type="dxa"/>
              <w:right w:w="28" w:type="dxa"/>
            </w:tcMar>
            <w:vAlign w:val="center"/>
            <w:hideMark/>
          </w:tcPr>
          <w:p w:rsidR="00802DB4" w:rsidRPr="00B11F95" w:rsidRDefault="00802DB4" w:rsidP="007015E0">
            <w:pPr>
              <w:widowControl/>
              <w:spacing w:line="2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11F95">
              <w:rPr>
                <w:color w:val="000000"/>
                <w:kern w:val="0"/>
                <w:sz w:val="18"/>
                <w:szCs w:val="18"/>
              </w:rPr>
              <w:t>0.634</w:t>
            </w: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  <w:hideMark/>
          </w:tcPr>
          <w:p w:rsidR="00802DB4" w:rsidRPr="00B11F95" w:rsidRDefault="00802DB4" w:rsidP="007015E0">
            <w:pPr>
              <w:widowControl/>
              <w:spacing w:line="2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11F95">
              <w:rPr>
                <w:color w:val="000000"/>
                <w:kern w:val="0"/>
                <w:sz w:val="18"/>
                <w:szCs w:val="18"/>
              </w:rPr>
              <w:t>0.746</w:t>
            </w:r>
          </w:p>
        </w:tc>
        <w:tc>
          <w:tcPr>
            <w:tcW w:w="713" w:type="dxa"/>
            <w:tcMar>
              <w:left w:w="28" w:type="dxa"/>
              <w:right w:w="28" w:type="dxa"/>
            </w:tcMar>
            <w:vAlign w:val="center"/>
            <w:hideMark/>
          </w:tcPr>
          <w:p w:rsidR="00802DB4" w:rsidRPr="00B11F95" w:rsidRDefault="00802DB4" w:rsidP="007015E0">
            <w:pPr>
              <w:widowControl/>
              <w:spacing w:line="2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11F95">
              <w:rPr>
                <w:color w:val="000000"/>
                <w:kern w:val="0"/>
                <w:sz w:val="18"/>
                <w:szCs w:val="18"/>
              </w:rPr>
              <w:t>0.721</w:t>
            </w:r>
          </w:p>
        </w:tc>
        <w:tc>
          <w:tcPr>
            <w:tcW w:w="640" w:type="dxa"/>
            <w:tcMar>
              <w:left w:w="28" w:type="dxa"/>
              <w:right w:w="28" w:type="dxa"/>
            </w:tcMar>
            <w:vAlign w:val="center"/>
            <w:hideMark/>
          </w:tcPr>
          <w:p w:rsidR="00802DB4" w:rsidRPr="00B11F95" w:rsidRDefault="00802DB4" w:rsidP="007015E0">
            <w:pPr>
              <w:widowControl/>
              <w:spacing w:line="2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11F95">
              <w:rPr>
                <w:color w:val="000000"/>
                <w:kern w:val="0"/>
                <w:sz w:val="18"/>
                <w:szCs w:val="18"/>
              </w:rPr>
              <w:t>0.696</w:t>
            </w:r>
          </w:p>
        </w:tc>
        <w:tc>
          <w:tcPr>
            <w:tcW w:w="746" w:type="dxa"/>
            <w:tcMar>
              <w:left w:w="28" w:type="dxa"/>
              <w:right w:w="28" w:type="dxa"/>
            </w:tcMar>
            <w:vAlign w:val="center"/>
            <w:hideMark/>
          </w:tcPr>
          <w:p w:rsidR="00802DB4" w:rsidRPr="00B11F95" w:rsidRDefault="00802DB4" w:rsidP="007015E0">
            <w:pPr>
              <w:widowControl/>
              <w:spacing w:line="2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11F95">
              <w:rPr>
                <w:color w:val="000000"/>
                <w:kern w:val="0"/>
                <w:sz w:val="18"/>
                <w:szCs w:val="18"/>
              </w:rPr>
              <w:t>0.676</w:t>
            </w:r>
          </w:p>
        </w:tc>
        <w:tc>
          <w:tcPr>
            <w:tcW w:w="1358" w:type="dxa"/>
            <w:tcMar>
              <w:left w:w="28" w:type="dxa"/>
              <w:right w:w="28" w:type="dxa"/>
            </w:tcMar>
            <w:vAlign w:val="center"/>
            <w:hideMark/>
          </w:tcPr>
          <w:p w:rsidR="00802DB4" w:rsidRPr="00B11F95" w:rsidRDefault="00802DB4" w:rsidP="007015E0">
            <w:pPr>
              <w:widowControl/>
              <w:spacing w:line="2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11F95">
              <w:rPr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528" w:type="dxa"/>
            <w:tcMar>
              <w:left w:w="28" w:type="dxa"/>
              <w:right w:w="28" w:type="dxa"/>
            </w:tcMar>
            <w:vAlign w:val="center"/>
            <w:hideMark/>
          </w:tcPr>
          <w:p w:rsidR="00802DB4" w:rsidRPr="00B11F95" w:rsidRDefault="00802DB4" w:rsidP="007015E0">
            <w:pPr>
              <w:widowControl/>
              <w:spacing w:line="2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11F95">
              <w:rPr>
                <w:color w:val="000000"/>
                <w:kern w:val="0"/>
                <w:sz w:val="18"/>
                <w:szCs w:val="18"/>
              </w:rPr>
              <w:t>28</w:t>
            </w:r>
          </w:p>
        </w:tc>
      </w:tr>
      <w:tr w:rsidR="00802DB4" w:rsidRPr="00B11F95" w:rsidTr="007015E0">
        <w:trPr>
          <w:trHeight w:hRule="exact" w:val="707"/>
          <w:jc w:val="center"/>
        </w:trPr>
        <w:tc>
          <w:tcPr>
            <w:tcW w:w="513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802DB4" w:rsidRPr="00B11F95" w:rsidRDefault="00802DB4" w:rsidP="007015E0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802DB4" w:rsidRDefault="00802DB4" w:rsidP="007015E0">
            <w:pPr>
              <w:widowControl/>
              <w:spacing w:line="20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 w:rsidRPr="00B11F95">
              <w:rPr>
                <w:rFonts w:ascii="黑体" w:eastAsia="黑体" w:hAnsi="黑体" w:hint="eastAsia"/>
                <w:color w:val="000000"/>
                <w:kern w:val="0"/>
                <w:sz w:val="18"/>
                <w:szCs w:val="18"/>
              </w:rPr>
              <w:t>其中：</w:t>
            </w:r>
          </w:p>
          <w:p w:rsidR="00802DB4" w:rsidRDefault="00802DB4" w:rsidP="007015E0">
            <w:pPr>
              <w:widowControl/>
              <w:spacing w:line="20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 w:rsidRPr="00B11F95">
              <w:rPr>
                <w:rFonts w:ascii="黑体" w:eastAsia="黑体" w:hAnsi="黑体" w:hint="eastAsia"/>
                <w:color w:val="000000"/>
                <w:kern w:val="0"/>
                <w:sz w:val="18"/>
                <w:szCs w:val="18"/>
              </w:rPr>
              <w:t>铁合金、烧碱</w:t>
            </w:r>
          </w:p>
          <w:p w:rsidR="00802DB4" w:rsidRPr="00B11F95" w:rsidRDefault="00802DB4" w:rsidP="007015E0">
            <w:pPr>
              <w:widowControl/>
              <w:spacing w:line="20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 w:rsidRPr="00B11F95">
              <w:rPr>
                <w:rFonts w:ascii="黑体" w:eastAsia="黑体" w:hAnsi="黑体" w:hint="eastAsia"/>
                <w:color w:val="000000"/>
                <w:kern w:val="0"/>
                <w:sz w:val="18"/>
                <w:szCs w:val="18"/>
              </w:rPr>
              <w:t>（含离子膜）用电</w:t>
            </w:r>
          </w:p>
        </w:tc>
        <w:tc>
          <w:tcPr>
            <w:tcW w:w="653" w:type="dxa"/>
            <w:tcMar>
              <w:left w:w="28" w:type="dxa"/>
              <w:right w:w="28" w:type="dxa"/>
            </w:tcMar>
            <w:vAlign w:val="center"/>
            <w:hideMark/>
          </w:tcPr>
          <w:p w:rsidR="00802DB4" w:rsidRPr="00B11F95" w:rsidRDefault="00802DB4" w:rsidP="007015E0">
            <w:pPr>
              <w:widowControl/>
              <w:spacing w:line="2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tcMar>
              <w:left w:w="28" w:type="dxa"/>
              <w:right w:w="28" w:type="dxa"/>
            </w:tcMar>
            <w:vAlign w:val="center"/>
            <w:hideMark/>
          </w:tcPr>
          <w:p w:rsidR="00802DB4" w:rsidRPr="00B11F95" w:rsidRDefault="00802DB4" w:rsidP="007015E0">
            <w:pPr>
              <w:widowControl/>
              <w:spacing w:line="2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11F95">
              <w:rPr>
                <w:color w:val="000000"/>
                <w:kern w:val="0"/>
                <w:sz w:val="18"/>
                <w:szCs w:val="18"/>
              </w:rPr>
              <w:t>0.645</w:t>
            </w:r>
          </w:p>
        </w:tc>
        <w:tc>
          <w:tcPr>
            <w:tcW w:w="697" w:type="dxa"/>
            <w:tcMar>
              <w:left w:w="28" w:type="dxa"/>
              <w:right w:w="28" w:type="dxa"/>
            </w:tcMar>
            <w:vAlign w:val="center"/>
            <w:hideMark/>
          </w:tcPr>
          <w:p w:rsidR="00802DB4" w:rsidRPr="00B11F95" w:rsidRDefault="00802DB4" w:rsidP="007015E0">
            <w:pPr>
              <w:widowControl/>
              <w:spacing w:line="2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11F95">
              <w:rPr>
                <w:color w:val="000000"/>
                <w:kern w:val="0"/>
                <w:sz w:val="18"/>
                <w:szCs w:val="18"/>
              </w:rPr>
              <w:t>0.620</w:t>
            </w:r>
          </w:p>
        </w:tc>
        <w:tc>
          <w:tcPr>
            <w:tcW w:w="731" w:type="dxa"/>
            <w:tcMar>
              <w:left w:w="28" w:type="dxa"/>
              <w:right w:w="28" w:type="dxa"/>
            </w:tcMar>
            <w:vAlign w:val="center"/>
            <w:hideMark/>
          </w:tcPr>
          <w:p w:rsidR="00802DB4" w:rsidRPr="00B11F95" w:rsidRDefault="00802DB4" w:rsidP="007015E0">
            <w:pPr>
              <w:widowControl/>
              <w:spacing w:line="2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11F95">
              <w:rPr>
                <w:color w:val="000000"/>
                <w:kern w:val="0"/>
                <w:sz w:val="18"/>
                <w:szCs w:val="18"/>
              </w:rPr>
              <w:t>0.600</w:t>
            </w: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  <w:hideMark/>
          </w:tcPr>
          <w:p w:rsidR="00802DB4" w:rsidRPr="00B11F95" w:rsidRDefault="00802DB4" w:rsidP="007015E0">
            <w:pPr>
              <w:widowControl/>
              <w:spacing w:line="2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tcMar>
              <w:left w:w="28" w:type="dxa"/>
              <w:right w:w="28" w:type="dxa"/>
            </w:tcMar>
            <w:vAlign w:val="center"/>
            <w:hideMark/>
          </w:tcPr>
          <w:p w:rsidR="00802DB4" w:rsidRPr="00B11F95" w:rsidRDefault="00802DB4" w:rsidP="007015E0">
            <w:pPr>
              <w:widowControl/>
              <w:spacing w:line="2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11F95">
              <w:rPr>
                <w:color w:val="000000"/>
                <w:kern w:val="0"/>
                <w:sz w:val="18"/>
                <w:szCs w:val="18"/>
              </w:rPr>
              <w:t>0.680</w:t>
            </w:r>
          </w:p>
        </w:tc>
        <w:tc>
          <w:tcPr>
            <w:tcW w:w="640" w:type="dxa"/>
            <w:tcMar>
              <w:left w:w="28" w:type="dxa"/>
              <w:right w:w="28" w:type="dxa"/>
            </w:tcMar>
            <w:vAlign w:val="center"/>
            <w:hideMark/>
          </w:tcPr>
          <w:p w:rsidR="00802DB4" w:rsidRPr="00B11F95" w:rsidRDefault="00802DB4" w:rsidP="007015E0">
            <w:pPr>
              <w:widowControl/>
              <w:spacing w:line="2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11F95">
              <w:rPr>
                <w:color w:val="000000"/>
                <w:kern w:val="0"/>
                <w:sz w:val="18"/>
                <w:szCs w:val="18"/>
              </w:rPr>
              <w:t>0.655</w:t>
            </w:r>
          </w:p>
        </w:tc>
        <w:tc>
          <w:tcPr>
            <w:tcW w:w="746" w:type="dxa"/>
            <w:tcMar>
              <w:left w:w="28" w:type="dxa"/>
              <w:right w:w="28" w:type="dxa"/>
            </w:tcMar>
            <w:vAlign w:val="center"/>
            <w:hideMark/>
          </w:tcPr>
          <w:p w:rsidR="00802DB4" w:rsidRPr="00B11F95" w:rsidRDefault="00802DB4" w:rsidP="007015E0">
            <w:pPr>
              <w:widowControl/>
              <w:spacing w:line="2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11F95">
              <w:rPr>
                <w:color w:val="000000"/>
                <w:kern w:val="0"/>
                <w:sz w:val="18"/>
                <w:szCs w:val="18"/>
              </w:rPr>
              <w:t>0.635</w:t>
            </w:r>
          </w:p>
        </w:tc>
        <w:tc>
          <w:tcPr>
            <w:tcW w:w="1358" w:type="dxa"/>
            <w:tcMar>
              <w:left w:w="28" w:type="dxa"/>
              <w:right w:w="28" w:type="dxa"/>
            </w:tcMar>
            <w:vAlign w:val="center"/>
            <w:hideMark/>
          </w:tcPr>
          <w:p w:rsidR="00802DB4" w:rsidRPr="00B11F95" w:rsidRDefault="00802DB4" w:rsidP="007015E0">
            <w:pPr>
              <w:widowControl/>
              <w:spacing w:line="2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11F95">
              <w:rPr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528" w:type="dxa"/>
            <w:tcMar>
              <w:left w:w="28" w:type="dxa"/>
              <w:right w:w="28" w:type="dxa"/>
            </w:tcMar>
            <w:vAlign w:val="center"/>
            <w:hideMark/>
          </w:tcPr>
          <w:p w:rsidR="00802DB4" w:rsidRPr="00B11F95" w:rsidRDefault="00802DB4" w:rsidP="007015E0">
            <w:pPr>
              <w:widowControl/>
              <w:spacing w:line="2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11F95">
              <w:rPr>
                <w:color w:val="000000"/>
                <w:kern w:val="0"/>
                <w:sz w:val="18"/>
                <w:szCs w:val="18"/>
              </w:rPr>
              <w:t>28</w:t>
            </w:r>
          </w:p>
        </w:tc>
      </w:tr>
    </w:tbl>
    <w:p w:rsidR="00802DB4" w:rsidRPr="001B44AC" w:rsidRDefault="00802DB4" w:rsidP="00802DB4">
      <w:pPr>
        <w:spacing w:line="200" w:lineRule="exact"/>
        <w:rPr>
          <w:rFonts w:ascii="宋体" w:hAnsi="宋体" w:cs="宋体"/>
          <w:color w:val="000000"/>
          <w:kern w:val="0"/>
          <w:sz w:val="15"/>
          <w:szCs w:val="15"/>
        </w:rPr>
      </w:pPr>
      <w:r w:rsidRPr="001B44AC">
        <w:rPr>
          <w:rFonts w:ascii="宋体" w:hAnsi="宋体" w:cs="宋体" w:hint="eastAsia"/>
          <w:color w:val="000000"/>
          <w:kern w:val="0"/>
          <w:sz w:val="15"/>
          <w:szCs w:val="15"/>
        </w:rPr>
        <w:t>注：以上电价均含政府性基金及附加，具体为：</w:t>
      </w:r>
      <w:r w:rsidRPr="001B44AC">
        <w:rPr>
          <w:rFonts w:ascii="宋体" w:hAnsi="宋体" w:cs="宋体" w:hint="eastAsia"/>
          <w:color w:val="000000"/>
          <w:kern w:val="0"/>
          <w:sz w:val="15"/>
          <w:szCs w:val="15"/>
        </w:rPr>
        <w:tab/>
      </w:r>
      <w:r w:rsidRPr="001B44AC">
        <w:rPr>
          <w:rFonts w:ascii="宋体" w:hAnsi="宋体" w:cs="宋体" w:hint="eastAsia"/>
          <w:color w:val="000000"/>
          <w:kern w:val="0"/>
          <w:sz w:val="15"/>
          <w:szCs w:val="15"/>
        </w:rPr>
        <w:tab/>
      </w:r>
      <w:r w:rsidRPr="001B44AC">
        <w:rPr>
          <w:rFonts w:ascii="宋体" w:hAnsi="宋体" w:cs="宋体" w:hint="eastAsia"/>
          <w:color w:val="000000"/>
          <w:kern w:val="0"/>
          <w:sz w:val="15"/>
          <w:szCs w:val="15"/>
        </w:rPr>
        <w:tab/>
      </w:r>
      <w:r w:rsidRPr="001B44AC">
        <w:rPr>
          <w:rFonts w:ascii="宋体" w:hAnsi="宋体" w:cs="宋体" w:hint="eastAsia"/>
          <w:color w:val="000000"/>
          <w:kern w:val="0"/>
          <w:sz w:val="15"/>
          <w:szCs w:val="15"/>
        </w:rPr>
        <w:tab/>
      </w:r>
      <w:r w:rsidRPr="001B44AC">
        <w:rPr>
          <w:rFonts w:ascii="宋体" w:hAnsi="宋体" w:cs="宋体" w:hint="eastAsia"/>
          <w:color w:val="000000"/>
          <w:kern w:val="0"/>
          <w:sz w:val="15"/>
          <w:szCs w:val="15"/>
        </w:rPr>
        <w:tab/>
      </w:r>
      <w:r w:rsidRPr="001B44AC">
        <w:rPr>
          <w:rFonts w:ascii="宋体" w:hAnsi="宋体" w:cs="宋体" w:hint="eastAsia"/>
          <w:color w:val="000000"/>
          <w:kern w:val="0"/>
          <w:sz w:val="15"/>
          <w:szCs w:val="15"/>
        </w:rPr>
        <w:tab/>
      </w:r>
      <w:r w:rsidRPr="001B44AC">
        <w:rPr>
          <w:rFonts w:ascii="宋体" w:hAnsi="宋体" w:cs="宋体" w:hint="eastAsia"/>
          <w:color w:val="000000"/>
          <w:kern w:val="0"/>
          <w:sz w:val="15"/>
          <w:szCs w:val="15"/>
        </w:rPr>
        <w:tab/>
      </w:r>
      <w:r w:rsidRPr="001B44AC">
        <w:rPr>
          <w:rFonts w:ascii="宋体" w:hAnsi="宋体" w:cs="宋体" w:hint="eastAsia"/>
          <w:color w:val="000000"/>
          <w:kern w:val="0"/>
          <w:sz w:val="15"/>
          <w:szCs w:val="15"/>
        </w:rPr>
        <w:tab/>
      </w:r>
      <w:r w:rsidRPr="001B44AC">
        <w:rPr>
          <w:rFonts w:ascii="宋体" w:hAnsi="宋体" w:cs="宋体" w:hint="eastAsia"/>
          <w:color w:val="000000"/>
          <w:kern w:val="0"/>
          <w:sz w:val="15"/>
          <w:szCs w:val="15"/>
        </w:rPr>
        <w:tab/>
      </w:r>
      <w:r w:rsidRPr="001B44AC">
        <w:rPr>
          <w:rFonts w:ascii="宋体" w:hAnsi="宋体" w:cs="宋体" w:hint="eastAsia"/>
          <w:color w:val="000000"/>
          <w:kern w:val="0"/>
          <w:sz w:val="15"/>
          <w:szCs w:val="15"/>
        </w:rPr>
        <w:tab/>
      </w:r>
    </w:p>
    <w:p w:rsidR="00802DB4" w:rsidRPr="001B44AC" w:rsidRDefault="00802DB4" w:rsidP="00802DB4">
      <w:pPr>
        <w:spacing w:line="200" w:lineRule="exact"/>
        <w:ind w:firstLineChars="200" w:firstLine="300"/>
        <w:rPr>
          <w:rFonts w:ascii="宋体" w:hAnsi="宋体" w:cs="宋体"/>
          <w:color w:val="000000"/>
          <w:kern w:val="0"/>
          <w:sz w:val="15"/>
          <w:szCs w:val="15"/>
        </w:rPr>
      </w:pPr>
      <w:r w:rsidRPr="001B44AC">
        <w:rPr>
          <w:rFonts w:ascii="宋体" w:hAnsi="宋体" w:cs="宋体" w:hint="eastAsia"/>
          <w:color w:val="000000"/>
          <w:kern w:val="0"/>
          <w:sz w:val="15"/>
          <w:szCs w:val="15"/>
        </w:rPr>
        <w:t>一、国家重大水利工程建设基金1.044分钱；</w:t>
      </w:r>
      <w:r w:rsidRPr="001B44AC">
        <w:rPr>
          <w:rFonts w:ascii="宋体" w:hAnsi="宋体" w:cs="宋体" w:hint="eastAsia"/>
          <w:color w:val="000000"/>
          <w:kern w:val="0"/>
          <w:sz w:val="15"/>
          <w:szCs w:val="15"/>
        </w:rPr>
        <w:tab/>
      </w:r>
      <w:r w:rsidRPr="001B44AC">
        <w:rPr>
          <w:rFonts w:ascii="宋体" w:hAnsi="宋体" w:cs="宋体" w:hint="eastAsia"/>
          <w:color w:val="000000"/>
          <w:kern w:val="0"/>
          <w:sz w:val="15"/>
          <w:szCs w:val="15"/>
        </w:rPr>
        <w:tab/>
      </w:r>
      <w:r w:rsidRPr="001B44AC">
        <w:rPr>
          <w:rFonts w:ascii="宋体" w:hAnsi="宋体" w:cs="宋体" w:hint="eastAsia"/>
          <w:color w:val="000000"/>
          <w:kern w:val="0"/>
          <w:sz w:val="15"/>
          <w:szCs w:val="15"/>
        </w:rPr>
        <w:tab/>
      </w:r>
      <w:r w:rsidRPr="001B44AC">
        <w:rPr>
          <w:rFonts w:ascii="宋体" w:hAnsi="宋体" w:cs="宋体" w:hint="eastAsia"/>
          <w:color w:val="000000"/>
          <w:kern w:val="0"/>
          <w:sz w:val="15"/>
          <w:szCs w:val="15"/>
        </w:rPr>
        <w:tab/>
      </w:r>
      <w:r w:rsidRPr="001B44AC">
        <w:rPr>
          <w:rFonts w:ascii="宋体" w:hAnsi="宋体" w:cs="宋体" w:hint="eastAsia"/>
          <w:color w:val="000000"/>
          <w:kern w:val="0"/>
          <w:sz w:val="15"/>
          <w:szCs w:val="15"/>
        </w:rPr>
        <w:tab/>
      </w:r>
      <w:r w:rsidRPr="001B44AC">
        <w:rPr>
          <w:rFonts w:ascii="宋体" w:hAnsi="宋体" w:cs="宋体" w:hint="eastAsia"/>
          <w:color w:val="000000"/>
          <w:kern w:val="0"/>
          <w:sz w:val="15"/>
          <w:szCs w:val="15"/>
        </w:rPr>
        <w:tab/>
      </w:r>
      <w:r w:rsidRPr="001B44AC">
        <w:rPr>
          <w:rFonts w:ascii="宋体" w:hAnsi="宋体" w:cs="宋体" w:hint="eastAsia"/>
          <w:color w:val="000000"/>
          <w:kern w:val="0"/>
          <w:sz w:val="15"/>
          <w:szCs w:val="15"/>
        </w:rPr>
        <w:tab/>
      </w:r>
      <w:r w:rsidRPr="001B44AC">
        <w:rPr>
          <w:rFonts w:ascii="宋体" w:hAnsi="宋体" w:cs="宋体" w:hint="eastAsia"/>
          <w:color w:val="000000"/>
          <w:kern w:val="0"/>
          <w:sz w:val="15"/>
          <w:szCs w:val="15"/>
        </w:rPr>
        <w:tab/>
      </w:r>
      <w:r w:rsidRPr="001B44AC">
        <w:rPr>
          <w:rFonts w:ascii="宋体" w:hAnsi="宋体" w:cs="宋体" w:hint="eastAsia"/>
          <w:color w:val="000000"/>
          <w:kern w:val="0"/>
          <w:sz w:val="15"/>
          <w:szCs w:val="15"/>
        </w:rPr>
        <w:tab/>
      </w:r>
      <w:r w:rsidRPr="001B44AC">
        <w:rPr>
          <w:rFonts w:ascii="宋体" w:hAnsi="宋体" w:cs="宋体" w:hint="eastAsia"/>
          <w:color w:val="000000"/>
          <w:kern w:val="0"/>
          <w:sz w:val="15"/>
          <w:szCs w:val="15"/>
        </w:rPr>
        <w:tab/>
      </w:r>
    </w:p>
    <w:p w:rsidR="00802DB4" w:rsidRPr="001B44AC" w:rsidRDefault="00802DB4" w:rsidP="00802DB4">
      <w:pPr>
        <w:spacing w:line="200" w:lineRule="exact"/>
        <w:ind w:leftChars="144" w:left="302"/>
        <w:jc w:val="left"/>
        <w:rPr>
          <w:rFonts w:ascii="宋体" w:hAnsi="宋体" w:cs="宋体"/>
          <w:color w:val="000000"/>
          <w:kern w:val="0"/>
          <w:sz w:val="15"/>
          <w:szCs w:val="15"/>
        </w:rPr>
      </w:pPr>
      <w:r w:rsidRPr="001B44AC">
        <w:rPr>
          <w:rFonts w:ascii="宋体" w:hAnsi="宋体" w:cs="宋体" w:hint="eastAsia"/>
          <w:color w:val="000000"/>
          <w:kern w:val="0"/>
          <w:sz w:val="15"/>
          <w:szCs w:val="15"/>
        </w:rPr>
        <w:t>二、大中型水库移民后期扶持资金（农业生产用电除外）0.62分钱；</w:t>
      </w:r>
      <w:r w:rsidRPr="001B44AC">
        <w:rPr>
          <w:rFonts w:ascii="宋体" w:hAnsi="宋体" w:cs="宋体" w:hint="eastAsia"/>
          <w:color w:val="000000"/>
          <w:kern w:val="0"/>
          <w:sz w:val="15"/>
          <w:szCs w:val="15"/>
        </w:rPr>
        <w:tab/>
      </w:r>
      <w:r w:rsidRPr="001B44AC">
        <w:rPr>
          <w:rFonts w:ascii="宋体" w:hAnsi="宋体" w:cs="宋体" w:hint="eastAsia"/>
          <w:color w:val="000000"/>
          <w:kern w:val="0"/>
          <w:sz w:val="15"/>
          <w:szCs w:val="15"/>
        </w:rPr>
        <w:tab/>
      </w:r>
      <w:r w:rsidRPr="001B44AC">
        <w:rPr>
          <w:rFonts w:ascii="宋体" w:hAnsi="宋体" w:cs="宋体" w:hint="eastAsia"/>
          <w:color w:val="000000"/>
          <w:kern w:val="0"/>
          <w:sz w:val="15"/>
          <w:szCs w:val="15"/>
        </w:rPr>
        <w:tab/>
      </w:r>
      <w:r w:rsidRPr="001B44AC">
        <w:rPr>
          <w:rFonts w:ascii="宋体" w:hAnsi="宋体" w:cs="宋体" w:hint="eastAsia"/>
          <w:color w:val="000000"/>
          <w:kern w:val="0"/>
          <w:sz w:val="15"/>
          <w:szCs w:val="15"/>
        </w:rPr>
        <w:tab/>
      </w:r>
      <w:r w:rsidRPr="001B44AC">
        <w:rPr>
          <w:rFonts w:ascii="宋体" w:hAnsi="宋体" w:cs="宋体" w:hint="eastAsia"/>
          <w:color w:val="000000"/>
          <w:kern w:val="0"/>
          <w:sz w:val="15"/>
          <w:szCs w:val="15"/>
        </w:rPr>
        <w:tab/>
      </w:r>
      <w:r w:rsidRPr="001B44AC">
        <w:rPr>
          <w:rFonts w:ascii="宋体" w:hAnsi="宋体" w:cs="宋体" w:hint="eastAsia"/>
          <w:color w:val="000000"/>
          <w:kern w:val="0"/>
          <w:sz w:val="15"/>
          <w:szCs w:val="15"/>
        </w:rPr>
        <w:tab/>
      </w:r>
      <w:r w:rsidRPr="001B44AC">
        <w:rPr>
          <w:rFonts w:ascii="宋体" w:hAnsi="宋体" w:cs="宋体" w:hint="eastAsia"/>
          <w:color w:val="000000"/>
          <w:kern w:val="0"/>
          <w:sz w:val="15"/>
          <w:szCs w:val="15"/>
        </w:rPr>
        <w:tab/>
      </w:r>
      <w:r w:rsidRPr="001B44AC">
        <w:rPr>
          <w:rFonts w:ascii="宋体" w:hAnsi="宋体" w:cs="宋体" w:hint="eastAsia"/>
          <w:color w:val="000000"/>
          <w:kern w:val="0"/>
          <w:sz w:val="15"/>
          <w:szCs w:val="15"/>
        </w:rPr>
        <w:tab/>
      </w:r>
      <w:r>
        <w:rPr>
          <w:rFonts w:ascii="宋体" w:hAnsi="宋体" w:cs="宋体" w:hint="eastAsia"/>
          <w:color w:val="000000"/>
          <w:kern w:val="0"/>
          <w:sz w:val="15"/>
          <w:szCs w:val="15"/>
        </w:rPr>
        <w:t xml:space="preserve">   </w:t>
      </w:r>
      <w:r w:rsidRPr="001B44AC">
        <w:rPr>
          <w:rFonts w:ascii="宋体" w:hAnsi="宋体" w:cs="宋体" w:hint="eastAsia"/>
          <w:color w:val="000000"/>
          <w:kern w:val="0"/>
          <w:sz w:val="15"/>
          <w:szCs w:val="15"/>
        </w:rPr>
        <w:t>三、可再生能源电价附加：居民用电0.1分钱，其他各类用电（农业生产用电除外）1.9分钱；</w:t>
      </w:r>
      <w:r w:rsidRPr="001B44AC">
        <w:rPr>
          <w:rFonts w:ascii="宋体" w:hAnsi="宋体" w:cs="宋体" w:hint="eastAsia"/>
          <w:color w:val="000000"/>
          <w:kern w:val="0"/>
          <w:sz w:val="15"/>
          <w:szCs w:val="15"/>
        </w:rPr>
        <w:tab/>
      </w:r>
      <w:r w:rsidRPr="001B44AC">
        <w:rPr>
          <w:rFonts w:ascii="宋体" w:hAnsi="宋体" w:cs="宋体" w:hint="eastAsia"/>
          <w:color w:val="000000"/>
          <w:kern w:val="0"/>
          <w:sz w:val="15"/>
          <w:szCs w:val="15"/>
        </w:rPr>
        <w:tab/>
      </w:r>
      <w:r w:rsidRPr="001B44AC">
        <w:rPr>
          <w:rFonts w:ascii="宋体" w:hAnsi="宋体" w:cs="宋体" w:hint="eastAsia"/>
          <w:color w:val="000000"/>
          <w:kern w:val="0"/>
          <w:sz w:val="15"/>
          <w:szCs w:val="15"/>
        </w:rPr>
        <w:tab/>
      </w:r>
      <w:r w:rsidRPr="001B44AC">
        <w:rPr>
          <w:rFonts w:ascii="宋体" w:hAnsi="宋体" w:cs="宋体" w:hint="eastAsia"/>
          <w:color w:val="000000"/>
          <w:kern w:val="0"/>
          <w:sz w:val="15"/>
          <w:szCs w:val="15"/>
        </w:rPr>
        <w:tab/>
      </w:r>
      <w:r w:rsidRPr="001B44AC">
        <w:rPr>
          <w:rFonts w:ascii="宋体" w:hAnsi="宋体" w:cs="宋体" w:hint="eastAsia"/>
          <w:color w:val="000000"/>
          <w:kern w:val="0"/>
          <w:sz w:val="15"/>
          <w:szCs w:val="15"/>
        </w:rPr>
        <w:tab/>
      </w:r>
      <w:r w:rsidRPr="001B44AC">
        <w:rPr>
          <w:rFonts w:ascii="宋体" w:hAnsi="宋体" w:cs="宋体" w:hint="eastAsia"/>
          <w:color w:val="000000"/>
          <w:kern w:val="0"/>
          <w:sz w:val="15"/>
          <w:szCs w:val="15"/>
        </w:rPr>
        <w:tab/>
      </w:r>
      <w:r w:rsidRPr="001B44AC">
        <w:rPr>
          <w:rFonts w:ascii="宋体" w:hAnsi="宋体" w:cs="宋体" w:hint="eastAsia"/>
          <w:color w:val="000000"/>
          <w:kern w:val="0"/>
          <w:sz w:val="15"/>
          <w:szCs w:val="15"/>
        </w:rPr>
        <w:tab/>
      </w:r>
      <w:r w:rsidRPr="001B44AC">
        <w:rPr>
          <w:rFonts w:ascii="宋体" w:hAnsi="宋体" w:cs="宋体" w:hint="eastAsia"/>
          <w:color w:val="000000"/>
          <w:kern w:val="0"/>
          <w:sz w:val="15"/>
          <w:szCs w:val="15"/>
        </w:rPr>
        <w:tab/>
      </w:r>
      <w:r w:rsidRPr="001B44AC">
        <w:rPr>
          <w:rFonts w:ascii="宋体" w:hAnsi="宋体" w:cs="宋体" w:hint="eastAsia"/>
          <w:color w:val="000000"/>
          <w:kern w:val="0"/>
          <w:sz w:val="15"/>
          <w:szCs w:val="15"/>
        </w:rPr>
        <w:tab/>
      </w:r>
    </w:p>
    <w:p w:rsidR="00802DB4" w:rsidRPr="001B44AC" w:rsidRDefault="00802DB4" w:rsidP="00802DB4">
      <w:pPr>
        <w:spacing w:line="200" w:lineRule="exact"/>
        <w:rPr>
          <w:rFonts w:ascii="宋体" w:hAnsi="宋体" w:cs="宋体"/>
          <w:color w:val="000000"/>
          <w:kern w:val="0"/>
          <w:sz w:val="15"/>
          <w:szCs w:val="15"/>
        </w:rPr>
      </w:pPr>
    </w:p>
    <w:sectPr w:rsidR="00802DB4" w:rsidRPr="001B44AC" w:rsidSect="00E112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3AE" w:rsidRDefault="008743AE" w:rsidP="007D1798">
      <w:r>
        <w:separator/>
      </w:r>
    </w:p>
  </w:endnote>
  <w:endnote w:type="continuationSeparator" w:id="0">
    <w:p w:rsidR="008743AE" w:rsidRDefault="008743AE" w:rsidP="007D1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3AE" w:rsidRDefault="008743AE" w:rsidP="007D1798">
      <w:r>
        <w:separator/>
      </w:r>
    </w:p>
  </w:footnote>
  <w:footnote w:type="continuationSeparator" w:id="0">
    <w:p w:rsidR="008743AE" w:rsidRDefault="008743AE" w:rsidP="007D17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1798"/>
    <w:rsid w:val="00004D1C"/>
    <w:rsid w:val="00006D6A"/>
    <w:rsid w:val="0001445D"/>
    <w:rsid w:val="00014A91"/>
    <w:rsid w:val="00027AE4"/>
    <w:rsid w:val="00041F70"/>
    <w:rsid w:val="00050F60"/>
    <w:rsid w:val="0005500F"/>
    <w:rsid w:val="0005630C"/>
    <w:rsid w:val="000573D9"/>
    <w:rsid w:val="0006450B"/>
    <w:rsid w:val="00065457"/>
    <w:rsid w:val="0007136A"/>
    <w:rsid w:val="00072DA5"/>
    <w:rsid w:val="00092DC7"/>
    <w:rsid w:val="000933D3"/>
    <w:rsid w:val="00095ABE"/>
    <w:rsid w:val="00095CA9"/>
    <w:rsid w:val="000A20FA"/>
    <w:rsid w:val="000C0D46"/>
    <w:rsid w:val="000C45B2"/>
    <w:rsid w:val="000C4A66"/>
    <w:rsid w:val="000D5BE1"/>
    <w:rsid w:val="000F2E7E"/>
    <w:rsid w:val="00100C46"/>
    <w:rsid w:val="00105CCD"/>
    <w:rsid w:val="00120336"/>
    <w:rsid w:val="00135B80"/>
    <w:rsid w:val="001405D4"/>
    <w:rsid w:val="001409E0"/>
    <w:rsid w:val="00146583"/>
    <w:rsid w:val="00165691"/>
    <w:rsid w:val="00166AD4"/>
    <w:rsid w:val="001705E5"/>
    <w:rsid w:val="0017067C"/>
    <w:rsid w:val="001731CC"/>
    <w:rsid w:val="00176B56"/>
    <w:rsid w:val="001974A7"/>
    <w:rsid w:val="001A61A1"/>
    <w:rsid w:val="001B2E62"/>
    <w:rsid w:val="001C177A"/>
    <w:rsid w:val="001C246D"/>
    <w:rsid w:val="00200897"/>
    <w:rsid w:val="00203D4E"/>
    <w:rsid w:val="00204729"/>
    <w:rsid w:val="002073AF"/>
    <w:rsid w:val="00223180"/>
    <w:rsid w:val="002378C9"/>
    <w:rsid w:val="00237AEF"/>
    <w:rsid w:val="00243D0A"/>
    <w:rsid w:val="0024410D"/>
    <w:rsid w:val="00244BD3"/>
    <w:rsid w:val="002558BE"/>
    <w:rsid w:val="00255FE2"/>
    <w:rsid w:val="002637EF"/>
    <w:rsid w:val="00264AB6"/>
    <w:rsid w:val="002707C5"/>
    <w:rsid w:val="00270B39"/>
    <w:rsid w:val="00275795"/>
    <w:rsid w:val="00277BC9"/>
    <w:rsid w:val="00292E75"/>
    <w:rsid w:val="002959A7"/>
    <w:rsid w:val="002C1A0C"/>
    <w:rsid w:val="002C671C"/>
    <w:rsid w:val="002D069A"/>
    <w:rsid w:val="002E0420"/>
    <w:rsid w:val="002E6D6A"/>
    <w:rsid w:val="002E71AF"/>
    <w:rsid w:val="002E79D0"/>
    <w:rsid w:val="003005E9"/>
    <w:rsid w:val="003010D6"/>
    <w:rsid w:val="00304085"/>
    <w:rsid w:val="0030538E"/>
    <w:rsid w:val="00306DB9"/>
    <w:rsid w:val="00307C1B"/>
    <w:rsid w:val="0031525C"/>
    <w:rsid w:val="00321D69"/>
    <w:rsid w:val="00323253"/>
    <w:rsid w:val="00331F08"/>
    <w:rsid w:val="00337526"/>
    <w:rsid w:val="00345A0F"/>
    <w:rsid w:val="003510F6"/>
    <w:rsid w:val="00356F4E"/>
    <w:rsid w:val="00360582"/>
    <w:rsid w:val="0037606F"/>
    <w:rsid w:val="003776EF"/>
    <w:rsid w:val="00391303"/>
    <w:rsid w:val="00397017"/>
    <w:rsid w:val="003A1C9C"/>
    <w:rsid w:val="003A4A88"/>
    <w:rsid w:val="003A6EB8"/>
    <w:rsid w:val="003B14EF"/>
    <w:rsid w:val="003B7DBB"/>
    <w:rsid w:val="003C4083"/>
    <w:rsid w:val="003C6CF1"/>
    <w:rsid w:val="003C7366"/>
    <w:rsid w:val="003D0EAE"/>
    <w:rsid w:val="003E12D7"/>
    <w:rsid w:val="003E368A"/>
    <w:rsid w:val="003F7B74"/>
    <w:rsid w:val="004041EA"/>
    <w:rsid w:val="004162D3"/>
    <w:rsid w:val="00433AF3"/>
    <w:rsid w:val="0043608C"/>
    <w:rsid w:val="00444EF6"/>
    <w:rsid w:val="00446F88"/>
    <w:rsid w:val="00452FCE"/>
    <w:rsid w:val="00465C24"/>
    <w:rsid w:val="004725A8"/>
    <w:rsid w:val="00476D91"/>
    <w:rsid w:val="00491EDE"/>
    <w:rsid w:val="00495A7F"/>
    <w:rsid w:val="004969BF"/>
    <w:rsid w:val="004A0B9E"/>
    <w:rsid w:val="004A5947"/>
    <w:rsid w:val="004A6CA4"/>
    <w:rsid w:val="004B0E5B"/>
    <w:rsid w:val="004C146A"/>
    <w:rsid w:val="004C424B"/>
    <w:rsid w:val="004D1E1A"/>
    <w:rsid w:val="004E7CBD"/>
    <w:rsid w:val="0050098E"/>
    <w:rsid w:val="00501F2D"/>
    <w:rsid w:val="00511A67"/>
    <w:rsid w:val="00521DE0"/>
    <w:rsid w:val="00522DBF"/>
    <w:rsid w:val="00542136"/>
    <w:rsid w:val="00543283"/>
    <w:rsid w:val="00545BE7"/>
    <w:rsid w:val="00546EF0"/>
    <w:rsid w:val="00552497"/>
    <w:rsid w:val="00554A07"/>
    <w:rsid w:val="005561BE"/>
    <w:rsid w:val="00565EA1"/>
    <w:rsid w:val="00583529"/>
    <w:rsid w:val="00583BBF"/>
    <w:rsid w:val="00594CA9"/>
    <w:rsid w:val="005A390C"/>
    <w:rsid w:val="005A5927"/>
    <w:rsid w:val="005B144B"/>
    <w:rsid w:val="005B7ACB"/>
    <w:rsid w:val="005C5421"/>
    <w:rsid w:val="005C6E46"/>
    <w:rsid w:val="005D29CE"/>
    <w:rsid w:val="005E1A23"/>
    <w:rsid w:val="005E3200"/>
    <w:rsid w:val="005F0B60"/>
    <w:rsid w:val="005F1F4A"/>
    <w:rsid w:val="005F68E8"/>
    <w:rsid w:val="005F7172"/>
    <w:rsid w:val="00625B44"/>
    <w:rsid w:val="00645748"/>
    <w:rsid w:val="0066547C"/>
    <w:rsid w:val="0067084D"/>
    <w:rsid w:val="00683D68"/>
    <w:rsid w:val="006845A2"/>
    <w:rsid w:val="006922BF"/>
    <w:rsid w:val="00693900"/>
    <w:rsid w:val="006A07A4"/>
    <w:rsid w:val="006B0566"/>
    <w:rsid w:val="006C699A"/>
    <w:rsid w:val="006D77D4"/>
    <w:rsid w:val="006E257A"/>
    <w:rsid w:val="006E68C0"/>
    <w:rsid w:val="006F1A47"/>
    <w:rsid w:val="0071030A"/>
    <w:rsid w:val="00727800"/>
    <w:rsid w:val="007338B4"/>
    <w:rsid w:val="007401EB"/>
    <w:rsid w:val="007424CA"/>
    <w:rsid w:val="00767002"/>
    <w:rsid w:val="00793DD2"/>
    <w:rsid w:val="00795603"/>
    <w:rsid w:val="007A643E"/>
    <w:rsid w:val="007C73EF"/>
    <w:rsid w:val="007D1798"/>
    <w:rsid w:val="007E35FA"/>
    <w:rsid w:val="007E7AF7"/>
    <w:rsid w:val="007F118E"/>
    <w:rsid w:val="007F78CF"/>
    <w:rsid w:val="00802DB4"/>
    <w:rsid w:val="00811911"/>
    <w:rsid w:val="00821A52"/>
    <w:rsid w:val="008220AC"/>
    <w:rsid w:val="008235F8"/>
    <w:rsid w:val="0084404C"/>
    <w:rsid w:val="00844C1D"/>
    <w:rsid w:val="00845677"/>
    <w:rsid w:val="00851BF0"/>
    <w:rsid w:val="00854A8F"/>
    <w:rsid w:val="00863607"/>
    <w:rsid w:val="0087342A"/>
    <w:rsid w:val="008743AE"/>
    <w:rsid w:val="00874995"/>
    <w:rsid w:val="008959FC"/>
    <w:rsid w:val="008B0CF0"/>
    <w:rsid w:val="008B1C66"/>
    <w:rsid w:val="008B38E9"/>
    <w:rsid w:val="008B472B"/>
    <w:rsid w:val="008B52CC"/>
    <w:rsid w:val="008D2691"/>
    <w:rsid w:val="008D320A"/>
    <w:rsid w:val="008E4654"/>
    <w:rsid w:val="008E46D2"/>
    <w:rsid w:val="009021BA"/>
    <w:rsid w:val="009116D4"/>
    <w:rsid w:val="00921367"/>
    <w:rsid w:val="00923F7F"/>
    <w:rsid w:val="00931049"/>
    <w:rsid w:val="00931CAE"/>
    <w:rsid w:val="0093204A"/>
    <w:rsid w:val="00933769"/>
    <w:rsid w:val="009344C8"/>
    <w:rsid w:val="00936882"/>
    <w:rsid w:val="0094441A"/>
    <w:rsid w:val="00944626"/>
    <w:rsid w:val="00955101"/>
    <w:rsid w:val="00960871"/>
    <w:rsid w:val="009612DF"/>
    <w:rsid w:val="00965508"/>
    <w:rsid w:val="00967CBA"/>
    <w:rsid w:val="009708F7"/>
    <w:rsid w:val="009778D7"/>
    <w:rsid w:val="00983B29"/>
    <w:rsid w:val="009840BE"/>
    <w:rsid w:val="009863CA"/>
    <w:rsid w:val="009913DC"/>
    <w:rsid w:val="009A040E"/>
    <w:rsid w:val="009A232E"/>
    <w:rsid w:val="009A58DC"/>
    <w:rsid w:val="009C1DA5"/>
    <w:rsid w:val="009D2FC7"/>
    <w:rsid w:val="009D4DBD"/>
    <w:rsid w:val="009E2BC0"/>
    <w:rsid w:val="009E682B"/>
    <w:rsid w:val="009F4C63"/>
    <w:rsid w:val="00A066A1"/>
    <w:rsid w:val="00A06C13"/>
    <w:rsid w:val="00A23437"/>
    <w:rsid w:val="00A245B4"/>
    <w:rsid w:val="00A27069"/>
    <w:rsid w:val="00A300BB"/>
    <w:rsid w:val="00A35ED0"/>
    <w:rsid w:val="00A468F7"/>
    <w:rsid w:val="00A564BC"/>
    <w:rsid w:val="00A57721"/>
    <w:rsid w:val="00A6261D"/>
    <w:rsid w:val="00A64E77"/>
    <w:rsid w:val="00A67B40"/>
    <w:rsid w:val="00A77588"/>
    <w:rsid w:val="00A84E8F"/>
    <w:rsid w:val="00A874F6"/>
    <w:rsid w:val="00AA212E"/>
    <w:rsid w:val="00AA7D11"/>
    <w:rsid w:val="00AD55B2"/>
    <w:rsid w:val="00AF327C"/>
    <w:rsid w:val="00AF4265"/>
    <w:rsid w:val="00B10B36"/>
    <w:rsid w:val="00B11B9A"/>
    <w:rsid w:val="00B3677C"/>
    <w:rsid w:val="00B3732C"/>
    <w:rsid w:val="00B411D3"/>
    <w:rsid w:val="00B5594F"/>
    <w:rsid w:val="00BB0AD5"/>
    <w:rsid w:val="00BC0B2D"/>
    <w:rsid w:val="00BC37E6"/>
    <w:rsid w:val="00BC7E58"/>
    <w:rsid w:val="00BE61E8"/>
    <w:rsid w:val="00BF27BD"/>
    <w:rsid w:val="00BF559A"/>
    <w:rsid w:val="00C224D3"/>
    <w:rsid w:val="00C243DE"/>
    <w:rsid w:val="00C3147F"/>
    <w:rsid w:val="00C32BC5"/>
    <w:rsid w:val="00C37418"/>
    <w:rsid w:val="00C471F7"/>
    <w:rsid w:val="00C544BD"/>
    <w:rsid w:val="00C55066"/>
    <w:rsid w:val="00C55A7B"/>
    <w:rsid w:val="00C617CD"/>
    <w:rsid w:val="00C63E57"/>
    <w:rsid w:val="00C74D4A"/>
    <w:rsid w:val="00C92051"/>
    <w:rsid w:val="00C9372D"/>
    <w:rsid w:val="00C93B92"/>
    <w:rsid w:val="00C93E1B"/>
    <w:rsid w:val="00C93E85"/>
    <w:rsid w:val="00C94447"/>
    <w:rsid w:val="00C97A71"/>
    <w:rsid w:val="00CA6B2E"/>
    <w:rsid w:val="00CB3603"/>
    <w:rsid w:val="00CB6DD9"/>
    <w:rsid w:val="00CC15A2"/>
    <w:rsid w:val="00CC6E5F"/>
    <w:rsid w:val="00CD56E6"/>
    <w:rsid w:val="00CE51D8"/>
    <w:rsid w:val="00CF7264"/>
    <w:rsid w:val="00D021F2"/>
    <w:rsid w:val="00D027F6"/>
    <w:rsid w:val="00D04E14"/>
    <w:rsid w:val="00D05ED6"/>
    <w:rsid w:val="00D06375"/>
    <w:rsid w:val="00D10A6E"/>
    <w:rsid w:val="00D10F91"/>
    <w:rsid w:val="00D133F7"/>
    <w:rsid w:val="00D13FAB"/>
    <w:rsid w:val="00D16960"/>
    <w:rsid w:val="00D25468"/>
    <w:rsid w:val="00D351A3"/>
    <w:rsid w:val="00D3686B"/>
    <w:rsid w:val="00D42887"/>
    <w:rsid w:val="00D5127A"/>
    <w:rsid w:val="00D55E94"/>
    <w:rsid w:val="00D63088"/>
    <w:rsid w:val="00D77209"/>
    <w:rsid w:val="00D81E49"/>
    <w:rsid w:val="00D93D9F"/>
    <w:rsid w:val="00D95099"/>
    <w:rsid w:val="00D97637"/>
    <w:rsid w:val="00D97CE7"/>
    <w:rsid w:val="00DA1F00"/>
    <w:rsid w:val="00DB0DC5"/>
    <w:rsid w:val="00DB357A"/>
    <w:rsid w:val="00DB3CD1"/>
    <w:rsid w:val="00DC4AA6"/>
    <w:rsid w:val="00DD4494"/>
    <w:rsid w:val="00DD4C7E"/>
    <w:rsid w:val="00DD5E3D"/>
    <w:rsid w:val="00DE0966"/>
    <w:rsid w:val="00DE6EDF"/>
    <w:rsid w:val="00E07FFB"/>
    <w:rsid w:val="00E112B3"/>
    <w:rsid w:val="00E119C1"/>
    <w:rsid w:val="00E40477"/>
    <w:rsid w:val="00E417BC"/>
    <w:rsid w:val="00E41952"/>
    <w:rsid w:val="00E4224E"/>
    <w:rsid w:val="00E61990"/>
    <w:rsid w:val="00E63F35"/>
    <w:rsid w:val="00E641BE"/>
    <w:rsid w:val="00E71E50"/>
    <w:rsid w:val="00E72DE1"/>
    <w:rsid w:val="00EA015C"/>
    <w:rsid w:val="00EA038A"/>
    <w:rsid w:val="00EB2837"/>
    <w:rsid w:val="00EB3439"/>
    <w:rsid w:val="00EB4242"/>
    <w:rsid w:val="00EB5D93"/>
    <w:rsid w:val="00ED44AB"/>
    <w:rsid w:val="00EE7D9C"/>
    <w:rsid w:val="00EF13CB"/>
    <w:rsid w:val="00F26CF0"/>
    <w:rsid w:val="00F30F73"/>
    <w:rsid w:val="00F32C93"/>
    <w:rsid w:val="00F41C4D"/>
    <w:rsid w:val="00F524BB"/>
    <w:rsid w:val="00F54433"/>
    <w:rsid w:val="00F6190F"/>
    <w:rsid w:val="00F71A92"/>
    <w:rsid w:val="00F73F4C"/>
    <w:rsid w:val="00F76915"/>
    <w:rsid w:val="00F900CA"/>
    <w:rsid w:val="00F95200"/>
    <w:rsid w:val="00F96E89"/>
    <w:rsid w:val="00FA129C"/>
    <w:rsid w:val="00FB1724"/>
    <w:rsid w:val="00FB2476"/>
    <w:rsid w:val="00FB7080"/>
    <w:rsid w:val="00FB7A73"/>
    <w:rsid w:val="00FC22C9"/>
    <w:rsid w:val="00FC398D"/>
    <w:rsid w:val="00FD49D0"/>
    <w:rsid w:val="00FE7EE0"/>
    <w:rsid w:val="00FF26C4"/>
    <w:rsid w:val="00FF6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17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17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17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1798"/>
    <w:rPr>
      <w:sz w:val="18"/>
      <w:szCs w:val="18"/>
    </w:rPr>
  </w:style>
  <w:style w:type="character" w:styleId="a5">
    <w:name w:val="Hyperlink"/>
    <w:basedOn w:val="a0"/>
    <w:rsid w:val="007D1798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8235F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235F8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802DB4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802DB4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17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17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17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1798"/>
    <w:rPr>
      <w:sz w:val="18"/>
      <w:szCs w:val="18"/>
    </w:rPr>
  </w:style>
  <w:style w:type="character" w:styleId="a5">
    <w:name w:val="Hyperlink"/>
    <w:basedOn w:val="a0"/>
    <w:rsid w:val="007D1798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8235F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235F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drc.gov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301</Words>
  <Characters>1720</Characters>
  <Application>Microsoft Office Word</Application>
  <DocSecurity>0</DocSecurity>
  <Lines>14</Lines>
  <Paragraphs>4</Paragraphs>
  <ScaleCrop>false</ScaleCrop>
  <Company>52flin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jiafang</dc:creator>
  <cp:lastModifiedBy>shdl</cp:lastModifiedBy>
  <cp:revision>2</cp:revision>
  <cp:lastPrinted>2015-12-28T01:11:00Z</cp:lastPrinted>
  <dcterms:created xsi:type="dcterms:W3CDTF">2018-05-02T08:35:00Z</dcterms:created>
  <dcterms:modified xsi:type="dcterms:W3CDTF">2018-05-02T08:35:00Z</dcterms:modified>
</cp:coreProperties>
</file>